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63" w:rsidRPr="00E13863" w:rsidRDefault="00871116" w:rsidP="00E13863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War of 1812</w:t>
      </w:r>
      <w:r w:rsidR="00E13863" w:rsidRPr="00E13863">
        <w:rPr>
          <w:rFonts w:ascii="Century Gothic" w:hAnsi="Century Gothic"/>
          <w:b/>
          <w:sz w:val="52"/>
          <w:szCs w:val="52"/>
        </w:rPr>
        <w:t xml:space="preserve">, </w:t>
      </w:r>
      <w:r>
        <w:rPr>
          <w:rFonts w:ascii="Century Gothic" w:hAnsi="Century Gothic"/>
          <w:b/>
          <w:sz w:val="52"/>
          <w:szCs w:val="52"/>
        </w:rPr>
        <w:t>1812-1815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40C87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6D52A8" w:rsidRDefault="00871116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:rsidR="00E13863" w:rsidRPr="00283140" w:rsidRDefault="006D52A8" w:rsidP="0028314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283140">
              <w:rPr>
                <w:rFonts w:ascii="Century Gothic" w:hAnsi="Century Gothic" w:cs="Times New Roman"/>
                <w:sz w:val="20"/>
                <w:szCs w:val="20"/>
              </w:rPr>
              <w:t>Home turf</w:t>
            </w:r>
          </w:p>
          <w:p w:rsidR="006D52A8" w:rsidRPr="00283140" w:rsidRDefault="006D52A8" w:rsidP="0028314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283140">
              <w:rPr>
                <w:rFonts w:ascii="Century Gothic" w:hAnsi="Century Gothic" w:cs="Times New Roman"/>
                <w:sz w:val="20"/>
                <w:szCs w:val="20"/>
              </w:rPr>
              <w:t>Weak navy</w:t>
            </w:r>
            <w:r w:rsidR="00CD69AB" w:rsidRPr="00283140">
              <w:rPr>
                <w:rFonts w:ascii="Century Gothic" w:hAnsi="Century Gothic" w:cs="Times New Roman"/>
                <w:sz w:val="20"/>
                <w:szCs w:val="20"/>
              </w:rPr>
              <w:t>; irregular militias</w:t>
            </w:r>
          </w:p>
          <w:p w:rsidR="00AD76C2" w:rsidRPr="00283140" w:rsidRDefault="006D52A8" w:rsidP="0028314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283140">
              <w:rPr>
                <w:rFonts w:ascii="Century Gothic" w:hAnsi="Century Gothic" w:cs="Times New Roman"/>
                <w:sz w:val="20"/>
                <w:szCs w:val="20"/>
              </w:rPr>
              <w:t>Ambivalent &amp; unenthusiastic about war</w:t>
            </w:r>
          </w:p>
          <w:p w:rsidR="00E13863" w:rsidRPr="006D52A8" w:rsidRDefault="00871116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>Great Britain</w:t>
            </w:r>
          </w:p>
          <w:p w:rsidR="00AD76C2" w:rsidRPr="00283140" w:rsidRDefault="006D52A8" w:rsidP="0028314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283140">
              <w:rPr>
                <w:rFonts w:ascii="Century Gothic" w:hAnsi="Century Gothic" w:cs="Times New Roman"/>
                <w:sz w:val="20"/>
                <w:szCs w:val="20"/>
              </w:rPr>
              <w:t>Powerful navy</w:t>
            </w:r>
            <w:r w:rsidR="008A1012" w:rsidRPr="00283140">
              <w:rPr>
                <w:rFonts w:ascii="Century Gothic" w:hAnsi="Century Gothic" w:cs="Times New Roman"/>
                <w:sz w:val="20"/>
                <w:szCs w:val="20"/>
              </w:rPr>
              <w:t>, p</w:t>
            </w:r>
            <w:r w:rsidRPr="00283140">
              <w:rPr>
                <w:rFonts w:ascii="Century Gothic" w:hAnsi="Century Gothic" w:cs="Times New Roman"/>
                <w:sz w:val="20"/>
                <w:szCs w:val="20"/>
              </w:rPr>
              <w:t>lenty of revenue</w:t>
            </w:r>
          </w:p>
          <w:p w:rsidR="00AD76C2" w:rsidRPr="00283140" w:rsidRDefault="006D52A8" w:rsidP="0028314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283140">
              <w:rPr>
                <w:rFonts w:ascii="Century Gothic" w:hAnsi="Century Gothic" w:cs="Times New Roman"/>
                <w:sz w:val="20"/>
                <w:szCs w:val="20"/>
              </w:rPr>
              <w:t>Distracted by Napoleonic wars</w:t>
            </w:r>
            <w:r w:rsidR="00953E1F" w:rsidRPr="00283140">
              <w:rPr>
                <w:rFonts w:ascii="Century Gothic" w:hAnsi="Century Gothic" w:cs="Times New Roman"/>
                <w:sz w:val="20"/>
                <w:szCs w:val="20"/>
              </w:rPr>
              <w:t xml:space="preserve"> until 1814</w:t>
            </w:r>
          </w:p>
          <w:p w:rsidR="00AD76C2" w:rsidRPr="00283140" w:rsidRDefault="006D52A8" w:rsidP="0028314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283140">
              <w:rPr>
                <w:rFonts w:ascii="Century Gothic" w:hAnsi="Century Gothic" w:cs="Times New Roman"/>
                <w:sz w:val="20"/>
                <w:szCs w:val="20"/>
              </w:rPr>
              <w:t>Indian allies</w:t>
            </w:r>
            <w:r w:rsidR="00283140" w:rsidRPr="00283140">
              <w:rPr>
                <w:rFonts w:ascii="Century Gothic" w:hAnsi="Century Gothic" w:cs="Times New Roman"/>
                <w:sz w:val="20"/>
                <w:szCs w:val="20"/>
              </w:rPr>
              <w:t xml:space="preserve"> on the frontier</w:t>
            </w:r>
          </w:p>
        </w:tc>
        <w:tc>
          <w:tcPr>
            <w:tcW w:w="4788" w:type="dxa"/>
          </w:tcPr>
          <w:p w:rsidR="00E13863" w:rsidRPr="006D52A8" w:rsidRDefault="00871116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6D52A8"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6D52A8">
              <w:rPr>
                <w:rFonts w:ascii="Century Gothic" w:hAnsi="Century Gothic" w:cs="Times New Roman"/>
                <w:sz w:val="20"/>
                <w:szCs w:val="20"/>
              </w:rPr>
              <w:t xml:space="preserve"> James Madison, Daniel Webster, Henry Clay, John C. Calhoun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6D52A8"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6D52A8">
              <w:rPr>
                <w:rFonts w:ascii="Century Gothic" w:hAnsi="Century Gothic" w:cs="Times New Roman"/>
                <w:sz w:val="20"/>
                <w:szCs w:val="20"/>
              </w:rPr>
              <w:t xml:space="preserve"> William H. Harrison, Andrew Jackson, Oliver Hazard Perry</w:t>
            </w:r>
          </w:p>
          <w:p w:rsidR="00E13863" w:rsidRPr="006D52A8" w:rsidRDefault="00871116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>Great Britain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6D52A8"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6D52A8">
              <w:rPr>
                <w:rFonts w:ascii="Century Gothic" w:hAnsi="Century Gothic" w:cs="Times New Roman"/>
                <w:sz w:val="20"/>
                <w:szCs w:val="20"/>
              </w:rPr>
              <w:t xml:space="preserve"> Tenskwatawa/The Prophet, Lord Liverpool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6D52A8"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6D52A8">
              <w:rPr>
                <w:rFonts w:ascii="Century Gothic" w:hAnsi="Century Gothic" w:cs="Times New Roman"/>
                <w:sz w:val="20"/>
                <w:szCs w:val="20"/>
              </w:rPr>
              <w:t xml:space="preserve"> Tecumseh, George Cockburn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92E0D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953E1F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53E1F">
              <w:rPr>
                <w:rFonts w:ascii="Century Gothic" w:hAnsi="Century Gothic" w:cs="Times New Roman"/>
                <w:b/>
                <w:sz w:val="20"/>
                <w:szCs w:val="20"/>
              </w:rPr>
              <w:t>Long Term</w:t>
            </w:r>
          </w:p>
          <w:p w:rsidR="00AD76C2" w:rsidRDefault="00953E1F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Interference with freedom of the seas: Impressment, </w:t>
            </w:r>
            <w:r w:rsidRPr="00953E1F">
              <w:rPr>
                <w:rFonts w:ascii="Century Gothic" w:hAnsi="Century Gothic" w:cs="Times New Roman"/>
                <w:i/>
                <w:sz w:val="20"/>
                <w:szCs w:val="20"/>
              </w:rPr>
              <w:t>Chesapeake-Leopard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Affair, Embargo Act, Non-Intercourse Act, Macon’s Bill #2, Orders in Council</w:t>
            </w:r>
          </w:p>
          <w:p w:rsidR="00AD76C2" w:rsidRDefault="00953E1F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Land lust: frontier Native American attacks, desire to annex Canadian land</w:t>
            </w:r>
          </w:p>
          <w:p w:rsidR="00E13863" w:rsidRDefault="00E13863" w:rsidP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53E1F">
              <w:rPr>
                <w:rFonts w:ascii="Century Gothic" w:hAnsi="Century Gothic" w:cs="Times New Roman"/>
                <w:b/>
                <w:sz w:val="20"/>
                <w:szCs w:val="20"/>
              </w:rPr>
              <w:t>Short Term/”Spark”</w:t>
            </w:r>
          </w:p>
          <w:p w:rsidR="00953E1F" w:rsidRPr="00953E1F" w:rsidRDefault="00953E1F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53E1F">
              <w:rPr>
                <w:rFonts w:ascii="Century Gothic" w:hAnsi="Century Gothic" w:cs="Times New Roman"/>
                <w:sz w:val="20"/>
                <w:szCs w:val="20"/>
              </w:rPr>
              <w:t>Democratic-Republican “War Hawks”</w:t>
            </w:r>
          </w:p>
          <w:p w:rsidR="00AD76C2" w:rsidRPr="00E13863" w:rsidRDefault="00953E1F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Madison’s War Message; Congressional Declaration of War</w:t>
            </w:r>
          </w:p>
        </w:tc>
        <w:tc>
          <w:tcPr>
            <w:tcW w:w="4788" w:type="dxa"/>
          </w:tcPr>
          <w:p w:rsidR="00E13863" w:rsidRPr="00953E1F" w:rsidRDefault="00871116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53E1F"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:rsidR="00E13863" w:rsidRDefault="00953E1F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Canadian offensive (failed)</w:t>
            </w:r>
          </w:p>
          <w:p w:rsidR="00AD76C2" w:rsidRDefault="00953E1F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Defensive war</w:t>
            </w:r>
          </w:p>
          <w:p w:rsidR="00AD76C2" w:rsidRDefault="0028314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Attacks against Native Americans on the frontier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953E1F" w:rsidRDefault="00871116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53E1F">
              <w:rPr>
                <w:rFonts w:ascii="Century Gothic" w:hAnsi="Century Gothic" w:cs="Times New Roman"/>
                <w:b/>
                <w:sz w:val="20"/>
                <w:szCs w:val="20"/>
              </w:rPr>
              <w:t>Great Britain</w:t>
            </w:r>
          </w:p>
          <w:p w:rsidR="00CD69AB" w:rsidRDefault="00CD69AB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Defend Canada</w:t>
            </w:r>
          </w:p>
          <w:p w:rsidR="00AD76C2" w:rsidRDefault="00953E1F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Use navy to blockade American </w:t>
            </w:r>
            <w:r w:rsidR="008D053A">
              <w:rPr>
                <w:rFonts w:ascii="Century Gothic" w:hAnsi="Century Gothic" w:cs="Times New Roman"/>
                <w:sz w:val="20"/>
                <w:szCs w:val="20"/>
              </w:rPr>
              <w:t>coast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</w:p>
        </w:tc>
      </w:tr>
      <w:tr w:rsidR="00E13863" w:rsidTr="00AD76C2">
        <w:trPr>
          <w:trHeight w:val="2735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AD76C2">
              <w:trPr>
                <w:trHeight w:val="2753"/>
              </w:trPr>
              <w:tc>
                <w:tcPr>
                  <w:tcW w:w="2278" w:type="dxa"/>
                </w:tcPr>
                <w:p w:rsidR="00CD69AB" w:rsidRDefault="00CD69A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Battle</w:t>
                  </w:r>
                  <w:r w:rsidR="008D053A">
                    <w:rPr>
                      <w:rFonts w:ascii="Century Gothic" w:hAnsi="Century Gothic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of Tippecanoe</w:t>
                  </w:r>
                  <w:r w:rsidR="008D053A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&amp; Thames</w:t>
                  </w:r>
                </w:p>
                <w:p w:rsidR="00CD69AB" w:rsidRDefault="00CD69A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U.S. Invasion of Canada</w:t>
                  </w:r>
                </w:p>
                <w:p w:rsidR="00CD69AB" w:rsidRDefault="00CD69A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Chesapeake campaign</w:t>
                  </w:r>
                </w:p>
                <w:p w:rsidR="00CD69AB" w:rsidRDefault="00CD69A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D69AB" w:rsidRPr="00E13863" w:rsidRDefault="00CD69A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Southern campaign</w:t>
                  </w:r>
                </w:p>
              </w:tc>
              <w:tc>
                <w:tcPr>
                  <w:tcW w:w="2279" w:type="dxa"/>
                </w:tcPr>
                <w:p w:rsidR="008D053A" w:rsidRDefault="008D053A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Tecumseh’s confederacy was </w:t>
                  </w:r>
                  <w:r w:rsidR="00CD69AB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defeated</w:t>
                  </w:r>
                </w:p>
                <w:p w:rsidR="00CD69AB" w:rsidRDefault="00CD69A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Failed offensive; Detroit </w:t>
                  </w:r>
                  <w:r w:rsidR="008D053A">
                    <w:rPr>
                      <w:rFonts w:ascii="Century Gothic" w:hAnsi="Century Gothic" w:cs="Times New Roman"/>
                      <w:sz w:val="20"/>
                      <w:szCs w:val="20"/>
                    </w:rPr>
                    <w:t>was lost</w:t>
                  </w:r>
                </w:p>
                <w:p w:rsidR="00CD69AB" w:rsidRDefault="00CD69A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Washington, D.C. burned,</w:t>
                  </w:r>
                  <w:r w:rsidR="008D053A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but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Ft. McHenry defended</w:t>
                  </w:r>
                </w:p>
                <w:p w:rsidR="00CD69AB" w:rsidRPr="00E13863" w:rsidRDefault="00283140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Jackson beat </w:t>
                  </w:r>
                  <w:r w:rsidR="008D053A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Britain’s 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Indian allies in SE; defended </w:t>
                  </w:r>
                  <w:r w:rsidR="00CD69AB">
                    <w:rPr>
                      <w:rFonts w:ascii="Century Gothic" w:hAnsi="Century Gothic" w:cs="Times New Roman"/>
                      <w:sz w:val="20"/>
                      <w:szCs w:val="20"/>
                    </w:rPr>
                    <w:t>New Orleans</w:t>
                  </w: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CD69AB" w:rsidRDefault="00CD69AB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Divided public opinion</w:t>
            </w:r>
          </w:p>
          <w:p w:rsidR="00CD69AB" w:rsidRPr="007629DF" w:rsidRDefault="00CD69AB" w:rsidP="007629D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7629DF">
              <w:rPr>
                <w:rFonts w:ascii="Century Gothic" w:hAnsi="Century Gothic" w:cs="Times New Roman"/>
                <w:sz w:val="20"/>
                <w:szCs w:val="20"/>
              </w:rPr>
              <w:t>Failed U.S. offensive led politicians from all parties to criticize conduct of the war</w:t>
            </w:r>
          </w:p>
          <w:p w:rsidR="007629DF" w:rsidRDefault="007629DF" w:rsidP="007629D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Some Federalists traded with Britain</w:t>
            </w:r>
          </w:p>
          <w:p w:rsidR="007629DF" w:rsidRPr="007629DF" w:rsidRDefault="00CD69AB" w:rsidP="007629D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7629DF">
              <w:rPr>
                <w:rFonts w:ascii="Century Gothic" w:hAnsi="Century Gothic" w:cs="Times New Roman"/>
                <w:sz w:val="20"/>
                <w:szCs w:val="20"/>
              </w:rPr>
              <w:t>Hartford Convention: New England Federalists discussed secession and called for amendments to increase their own political power</w:t>
            </w:r>
            <w:r w:rsidR="007629DF" w:rsidRPr="007629DF">
              <w:rPr>
                <w:rFonts w:ascii="Century Gothic" w:hAnsi="Century Gothic" w:cs="Times New Roman"/>
                <w:sz w:val="20"/>
                <w:szCs w:val="20"/>
              </w:rPr>
              <w:t>.  War ended soon after and Federalists looked unpatriotic.</w:t>
            </w:r>
          </w:p>
          <w:p w:rsidR="007629DF" w:rsidRPr="007629DF" w:rsidRDefault="007629DF" w:rsidP="007629D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7629DF">
              <w:rPr>
                <w:rFonts w:ascii="Century Gothic" w:hAnsi="Century Gothic" w:cs="Times New Roman"/>
                <w:sz w:val="20"/>
                <w:szCs w:val="20"/>
              </w:rPr>
              <w:t xml:space="preserve">Daniel </w:t>
            </w:r>
            <w:r w:rsidR="00283140">
              <w:rPr>
                <w:rFonts w:ascii="Century Gothic" w:hAnsi="Century Gothic" w:cs="Times New Roman"/>
                <w:sz w:val="20"/>
                <w:szCs w:val="20"/>
              </w:rPr>
              <w:t xml:space="preserve">Webster criticized Federalist secessionists in </w:t>
            </w:r>
            <w:r w:rsidRPr="007629DF">
              <w:rPr>
                <w:rFonts w:ascii="Century Gothic" w:hAnsi="Century Gothic" w:cs="Times New Roman"/>
                <w:sz w:val="20"/>
                <w:szCs w:val="20"/>
              </w:rPr>
              <w:t xml:space="preserve">“Liberty </w:t>
            </w:r>
            <w:r w:rsidRPr="007629DF">
              <w:rPr>
                <w:rFonts w:ascii="Century Gothic" w:hAnsi="Century Gothic" w:cs="Times New Roman"/>
                <w:i/>
                <w:sz w:val="20"/>
                <w:szCs w:val="20"/>
                <w:u w:val="single"/>
              </w:rPr>
              <w:t>and</w:t>
            </w:r>
            <w:r w:rsidR="00283140">
              <w:rPr>
                <w:rFonts w:ascii="Century Gothic" w:hAnsi="Century Gothic" w:cs="Times New Roman"/>
                <w:sz w:val="20"/>
                <w:szCs w:val="20"/>
              </w:rPr>
              <w:t xml:space="preserve"> Union</w:t>
            </w:r>
            <w:r w:rsidRPr="007629DF">
              <w:rPr>
                <w:rFonts w:ascii="Century Gothic" w:hAnsi="Century Gothic" w:cs="Times New Roman"/>
                <w:sz w:val="20"/>
                <w:szCs w:val="20"/>
              </w:rPr>
              <w:t>”</w:t>
            </w:r>
            <w:r w:rsidR="00283140">
              <w:rPr>
                <w:rFonts w:ascii="Century Gothic" w:hAnsi="Century Gothic" w:cs="Times New Roman"/>
                <w:sz w:val="20"/>
                <w:szCs w:val="20"/>
              </w:rPr>
              <w:t xml:space="preserve"> speech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p w:rsidR="00AD76C2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629DF">
              <w:rPr>
                <w:rFonts w:ascii="Century Gothic" w:hAnsi="Century Gothic" w:cs="Times New Roman"/>
                <w:b/>
                <w:sz w:val="20"/>
                <w:szCs w:val="20"/>
              </w:rPr>
              <w:t>Name</w:t>
            </w:r>
            <w:r w:rsidR="007629DF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7629DF">
              <w:rPr>
                <w:rFonts w:ascii="Century Gothic" w:hAnsi="Century Gothic" w:cs="Times New Roman"/>
                <w:sz w:val="20"/>
                <w:szCs w:val="20"/>
              </w:rPr>
              <w:t xml:space="preserve"> Treaty of Ghent</w:t>
            </w:r>
          </w:p>
          <w:p w:rsidR="00397F9E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629DF">
              <w:rPr>
                <w:rFonts w:ascii="Century Gothic" w:hAnsi="Century Gothic" w:cs="Times New Roman"/>
                <w:b/>
                <w:sz w:val="20"/>
                <w:szCs w:val="20"/>
              </w:rPr>
              <w:t>Date</w:t>
            </w:r>
            <w:r w:rsidR="007629DF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7629DF">
              <w:rPr>
                <w:rFonts w:ascii="Century Gothic" w:hAnsi="Century Gothic" w:cs="Times New Roman"/>
                <w:sz w:val="20"/>
                <w:szCs w:val="20"/>
              </w:rPr>
              <w:t xml:space="preserve"> 1814</w:t>
            </w:r>
          </w:p>
          <w:p w:rsidR="007629DF" w:rsidRPr="007629DF" w:rsidRDefault="00397F9E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29DF">
              <w:rPr>
                <w:rFonts w:ascii="Century Gothic" w:hAnsi="Century Gothic" w:cs="Times New Roman"/>
                <w:b/>
                <w:sz w:val="20"/>
                <w:szCs w:val="20"/>
              </w:rPr>
              <w:t>Terms</w:t>
            </w:r>
          </w:p>
          <w:p w:rsidR="007629DF" w:rsidRPr="007629DF" w:rsidRDefault="007629DF" w:rsidP="007629D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7629DF">
              <w:rPr>
                <w:rFonts w:ascii="Century Gothic" w:hAnsi="Century Gothic" w:cs="Times New Roman"/>
                <w:sz w:val="20"/>
                <w:szCs w:val="20"/>
              </w:rPr>
              <w:t>Returned U.S. &amp; Britain to pre-war status quo</w:t>
            </w:r>
          </w:p>
          <w:p w:rsidR="00AD76C2" w:rsidRPr="007629DF" w:rsidRDefault="007629DF" w:rsidP="007629D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7629DF">
              <w:rPr>
                <w:rFonts w:ascii="Century Gothic" w:hAnsi="Century Gothic" w:cs="Times New Roman"/>
                <w:sz w:val="20"/>
                <w:szCs w:val="20"/>
              </w:rPr>
              <w:t>Battle of New Orleans happened soon after signing of treaty (no instant communications in the 1800s!)</w:t>
            </w:r>
          </w:p>
        </w:tc>
        <w:tc>
          <w:tcPr>
            <w:tcW w:w="4788" w:type="dxa"/>
          </w:tcPr>
          <w:p w:rsidR="007629DF" w:rsidRPr="008A1012" w:rsidRDefault="007629DF" w:rsidP="007629D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8A1012">
              <w:rPr>
                <w:rFonts w:ascii="Century Gothic" w:hAnsi="Century Gothic" w:cs="Times New Roman"/>
                <w:sz w:val="20"/>
                <w:szCs w:val="20"/>
              </w:rPr>
              <w:t>Second War for Independence</w:t>
            </w:r>
            <w:r w:rsidR="008A1012" w:rsidRPr="008A1012">
              <w:rPr>
                <w:rFonts w:ascii="Century Gothic" w:hAnsi="Century Gothic" w:cs="Times New Roman"/>
                <w:sz w:val="20"/>
                <w:szCs w:val="20"/>
              </w:rPr>
              <w:t xml:space="preserve">, </w:t>
            </w:r>
            <w:r w:rsidR="008A1012">
              <w:rPr>
                <w:rFonts w:ascii="Century Gothic" w:hAnsi="Century Gothic" w:cs="Times New Roman"/>
                <w:sz w:val="20"/>
                <w:szCs w:val="20"/>
              </w:rPr>
              <w:t xml:space="preserve">wave of nationalism, </w:t>
            </w:r>
            <w:r w:rsidRPr="008A1012">
              <w:rPr>
                <w:rFonts w:ascii="Century Gothic" w:hAnsi="Century Gothic" w:cs="Times New Roman"/>
                <w:sz w:val="20"/>
                <w:szCs w:val="20"/>
              </w:rPr>
              <w:t>“Era of Good Feelings”</w:t>
            </w:r>
          </w:p>
          <w:p w:rsidR="007629DF" w:rsidRDefault="007629DF" w:rsidP="007629D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Federalist party fading away…</w:t>
            </w:r>
          </w:p>
          <w:p w:rsidR="007629DF" w:rsidRPr="007629DF" w:rsidRDefault="007629DF" w:rsidP="007629D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…but wartime woes led to adoption of Federalist economic plan by Democratic-Republicans (Clay’s American System)</w:t>
            </w:r>
          </w:p>
          <w:p w:rsidR="007629DF" w:rsidRDefault="007629DF" w:rsidP="007629D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British-allied Indians lost land</w:t>
            </w:r>
          </w:p>
          <w:p w:rsidR="007629DF" w:rsidRDefault="007629DF" w:rsidP="007629D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Jackson &amp; Harrison became war heroes… later presidents</w:t>
            </w:r>
          </w:p>
          <w:p w:rsidR="007629DF" w:rsidRDefault="007629DF" w:rsidP="007629D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New political leaders: “Great Triumvirate”</w:t>
            </w:r>
            <w:r w:rsidR="00221E5B">
              <w:rPr>
                <w:rFonts w:ascii="Century Gothic" w:hAnsi="Century Gothic" w:cs="Times New Roman"/>
                <w:sz w:val="20"/>
                <w:szCs w:val="20"/>
              </w:rPr>
              <w:t xml:space="preserve"> – Clay, Webster, Calhoun</w:t>
            </w:r>
          </w:p>
          <w:p w:rsidR="007629DF" w:rsidRPr="007629DF" w:rsidRDefault="008A1012" w:rsidP="008A101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Mostly p</w:t>
            </w:r>
            <w:r w:rsidR="007629DF">
              <w:rPr>
                <w:rFonts w:ascii="Century Gothic" w:hAnsi="Century Gothic" w:cs="Times New Roman"/>
                <w:sz w:val="20"/>
                <w:szCs w:val="20"/>
              </w:rPr>
              <w:t>eaceful post-war Anglo-American relations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: Treaty of 1818, Rush-Bagot Treaty, Monroe Doctrine</w:t>
            </w:r>
          </w:p>
        </w:tc>
      </w:tr>
    </w:tbl>
    <w:p w:rsidR="00E13863" w:rsidRDefault="00E13863"/>
    <w:sectPr w:rsidR="00E13863" w:rsidSect="008A1012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ED9"/>
    <w:multiLevelType w:val="hybridMultilevel"/>
    <w:tmpl w:val="A284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16F6C"/>
    <w:multiLevelType w:val="hybridMultilevel"/>
    <w:tmpl w:val="90AC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C2478"/>
    <w:multiLevelType w:val="hybridMultilevel"/>
    <w:tmpl w:val="9B1A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F47DD"/>
    <w:multiLevelType w:val="hybridMultilevel"/>
    <w:tmpl w:val="6EDC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63"/>
    <w:rsid w:val="00053A89"/>
    <w:rsid w:val="00221E5B"/>
    <w:rsid w:val="002653E0"/>
    <w:rsid w:val="00283140"/>
    <w:rsid w:val="002E5B38"/>
    <w:rsid w:val="00397F9E"/>
    <w:rsid w:val="003D1248"/>
    <w:rsid w:val="004C7080"/>
    <w:rsid w:val="00615B15"/>
    <w:rsid w:val="006D52A8"/>
    <w:rsid w:val="00740C87"/>
    <w:rsid w:val="007629DF"/>
    <w:rsid w:val="00871116"/>
    <w:rsid w:val="008A1012"/>
    <w:rsid w:val="008D053A"/>
    <w:rsid w:val="00953E1F"/>
    <w:rsid w:val="00AD76C2"/>
    <w:rsid w:val="00CD69AB"/>
    <w:rsid w:val="00CF6F49"/>
    <w:rsid w:val="00D87F15"/>
    <w:rsid w:val="00E13863"/>
    <w:rsid w:val="00E9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Ramirez, Marcia P.</cp:lastModifiedBy>
  <cp:revision>2</cp:revision>
  <dcterms:created xsi:type="dcterms:W3CDTF">2014-07-11T23:23:00Z</dcterms:created>
  <dcterms:modified xsi:type="dcterms:W3CDTF">2014-07-11T23:23:00Z</dcterms:modified>
</cp:coreProperties>
</file>