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F2" w:rsidRPr="009B1D83" w:rsidRDefault="005D09F2" w:rsidP="005D09F2">
      <w:pPr>
        <w:spacing w:after="0"/>
        <w:jc w:val="center"/>
        <w:rPr>
          <w:rFonts w:ascii="Baskerville Old Face" w:hAnsi="Baskerville Old Face" w:cs="Times New Roman"/>
          <w:sz w:val="72"/>
          <w:szCs w:val="20"/>
        </w:rPr>
      </w:pPr>
      <w:bookmarkStart w:id="0" w:name="_GoBack"/>
      <w:bookmarkEnd w:id="0"/>
      <w:r w:rsidRPr="0067232C">
        <w:rPr>
          <w:rFonts w:ascii="Baskerville Old Face" w:hAnsi="Baskerville Old Face" w:cs="Times New Roman"/>
          <w:sz w:val="72"/>
          <w:szCs w:val="20"/>
        </w:rPr>
        <w:t xml:space="preserve">The </w:t>
      </w:r>
      <w:r w:rsidRPr="009B1D83">
        <w:rPr>
          <w:rFonts w:ascii="Baskerville Old Face" w:hAnsi="Baskerville Old Face" w:cs="Times New Roman"/>
          <w:sz w:val="72"/>
          <w:szCs w:val="20"/>
        </w:rPr>
        <w:t>Wonderful Wizard of Oz</w:t>
      </w:r>
    </w:p>
    <w:p w:rsidR="005D09F2" w:rsidRDefault="005D09F2" w:rsidP="005D09F2">
      <w:pPr>
        <w:spacing w:after="0"/>
      </w:pPr>
    </w:p>
    <w:p w:rsidR="005D09F2" w:rsidRDefault="005D09F2" w:rsidP="005D09F2">
      <w:pPr>
        <w:rPr>
          <w:rFonts w:ascii="Baskerville Old Face" w:hAnsi="Baskerville Old Face" w:cs="Times New Roman"/>
          <w:b/>
          <w:sz w:val="20"/>
          <w:szCs w:val="20"/>
          <w:u w:val="single"/>
        </w:rPr>
        <w:sectPr w:rsidR="005D09F2" w:rsidSect="005D09F2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lastRenderedPageBreak/>
              <w:t>Dorothy Gale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The protagonist from the heartland of America.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Cyclone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A periodically recurring, destructive force that threatens the lives and livelihoods of everyone.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Toto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Dorothy’s pet, who “trotted along soberly behind her.”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Glinda</w:t>
            </w:r>
            <w:proofErr w:type="spellEnd"/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, the Good Witch of the South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She immediately welcomes Dorothy and helps her on her way.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Wicked Witch of the West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The antagonist who wants to kill Dorothy and her party.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Wicked Witch of the East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She conspired with other wicked witches to enslave residents of Oz; when the tornado dumps Dorothy’s house on her, she dies and Dorothy takes her silver slippers.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Silver Slippers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In Baum’s book, Dorothy’s magic slippers were made from silver, not crusted with rubies.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Oz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Name of the land where the story takes place.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Scarecrow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The first to join Dorothy’s party.  He lives in a field, is kind and helpful, ignorant but eager to learn.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Tin Man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A laborer whose body has been replaced by metal parts.  He cannot move and has been idle for a year.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Oil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This lubricates the Tin Man and allows him to finally move.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Cowardly Lion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He is capable of a loud roar, but has to learn to overcome his fear and shyness as he helps Dorothy.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Dorothy’s “Party”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Dorothy, Toto, Scarecrow, Tin Man and Cowardly Lion.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Dorothy’s House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Uprooted by the tornado.  When it falls from the sky onto the Wicked Witch of the West, it kills her.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Green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The color of the Emerald City.  Residents of the city wear emerald-colored glasses.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Emerald City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A green city, the political center of the land of Oz.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Yellow Brick Road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The path from the outlands to the capital city.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The Wizard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A politician and charlatan who fools people into believing he is all-powerful.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Winged Monkeys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t>They “once we were free people living happily in the forest”; they attack Dorothy and her friends</w:t>
            </w:r>
          </w:p>
        </w:tc>
      </w:tr>
      <w:tr w:rsidR="005D09F2" w:rsidRPr="009B1D83" w:rsidTr="00080176">
        <w:tc>
          <w:tcPr>
            <w:tcW w:w="4536" w:type="dxa"/>
          </w:tcPr>
          <w:p w:rsidR="005D09F2" w:rsidRPr="009B1D83" w:rsidRDefault="005D09F2" w:rsidP="005D09F2">
            <w:pPr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</w:pPr>
            <w:r w:rsidRPr="009B1D83">
              <w:rPr>
                <w:rFonts w:ascii="Baskerville Old Face" w:hAnsi="Baskerville Old Face" w:cs="Times New Roman"/>
                <w:b/>
                <w:sz w:val="20"/>
                <w:szCs w:val="20"/>
                <w:u w:val="single"/>
              </w:rPr>
              <w:t>Munchkins</w:t>
            </w:r>
          </w:p>
          <w:p w:rsidR="005D09F2" w:rsidRPr="009B1D83" w:rsidRDefault="005D09F2" w:rsidP="005D09F2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B1D83">
              <w:rPr>
                <w:rFonts w:ascii="Baskerville Old Face" w:hAnsi="Baskerville Old Face" w:cs="Times New Roman"/>
                <w:sz w:val="20"/>
                <w:szCs w:val="20"/>
              </w:rPr>
              <w:lastRenderedPageBreak/>
              <w:t>The common people of Oz.</w:t>
            </w:r>
          </w:p>
        </w:tc>
      </w:tr>
    </w:tbl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American “Everyman”/”Everywoman”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The American people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Political upheaval and/or economic panic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The gold standard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William Jennings Bryan, a powerful orator and Populist Party nominee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Western banks, who charged high interest rates and dispossessed farmers of their homes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Liquidity (increased flow of money)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“Ounce” of gold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President William McKinley and/or his campaign advisor Mark Hanna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Greenbacks (Civil War-era fiat money issued from Washington. DC))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Industrial workers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Southerners and southern banks, who supported  farmers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Washington, DC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Native Americans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Coinage of silver/inflation/bimetallism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Populist Party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Teetotalers (Prohibitionists)</w:t>
      </w:r>
    </w:p>
    <w:p w:rsidR="005D09F2" w:rsidRPr="009B1D83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Homes (and mortgage defaults)</w:t>
      </w:r>
    </w:p>
    <w:p w:rsidR="005D09F2" w:rsidRPr="005D09F2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0"/>
          <w:szCs w:val="20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Wealthy bankers and stockholders on the east coast</w:t>
      </w:r>
    </w:p>
    <w:p w:rsidR="005D09F2" w:rsidRPr="005D09F2" w:rsidRDefault="005D09F2" w:rsidP="005D09F2">
      <w:pPr>
        <w:spacing w:after="0"/>
        <w:rPr>
          <w:rFonts w:ascii="Baskerville Old Face" w:hAnsi="Baskerville Old Face" w:cs="Times New Roman"/>
          <w:sz w:val="20"/>
          <w:szCs w:val="20"/>
        </w:rPr>
      </w:pPr>
    </w:p>
    <w:p w:rsidR="005D09F2" w:rsidRPr="005D09F2" w:rsidRDefault="005D09F2" w:rsidP="005D09F2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5D09F2">
        <w:rPr>
          <w:rFonts w:ascii="Baskerville Old Face" w:hAnsi="Baskerville Old Face" w:cs="Times New Roman"/>
          <w:sz w:val="20"/>
          <w:szCs w:val="20"/>
        </w:rPr>
        <w:t>Farmers</w:t>
      </w:r>
    </w:p>
    <w:sectPr w:rsidR="005D09F2" w:rsidRPr="005D09F2" w:rsidSect="005D09F2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67C2"/>
    <w:multiLevelType w:val="hybridMultilevel"/>
    <w:tmpl w:val="3F10A95A"/>
    <w:lvl w:ilvl="0" w:tplc="05C23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F2"/>
    <w:rsid w:val="00147104"/>
    <w:rsid w:val="00165987"/>
    <w:rsid w:val="005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Ramirez, Marcia P.</cp:lastModifiedBy>
  <cp:revision>2</cp:revision>
  <dcterms:created xsi:type="dcterms:W3CDTF">2015-01-02T06:14:00Z</dcterms:created>
  <dcterms:modified xsi:type="dcterms:W3CDTF">2015-01-02T06:14:00Z</dcterms:modified>
</cp:coreProperties>
</file>