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A1" w:rsidRPr="002C12C2" w:rsidRDefault="00D24BF9" w:rsidP="002C12C2">
      <w:pPr>
        <w:spacing w:after="0"/>
        <w:jc w:val="center"/>
        <w:rPr>
          <w:rFonts w:ascii="Tw Cen MT" w:hAnsi="Tw Cen MT"/>
          <w:sz w:val="72"/>
          <w:szCs w:val="72"/>
        </w:rPr>
      </w:pPr>
      <w:r w:rsidRPr="002C12C2">
        <w:rPr>
          <w:rFonts w:ascii="Tw Cen MT" w:hAnsi="Tw Cen MT"/>
          <w:sz w:val="72"/>
          <w:szCs w:val="72"/>
        </w:rPr>
        <w:t>Colonial Religions</w:t>
      </w:r>
      <w:r w:rsidR="0091392F" w:rsidRPr="002C12C2">
        <w:rPr>
          <w:rFonts w:ascii="Tw Cen MT" w:hAnsi="Tw Cen MT"/>
          <w:sz w:val="72"/>
          <w:szCs w:val="72"/>
        </w:rPr>
        <w:t xml:space="preserve"> Chart</w:t>
      </w:r>
    </w:p>
    <w:p w:rsidR="00D24BF9" w:rsidRPr="002C12C2" w:rsidRDefault="00D24BF9" w:rsidP="002C12C2">
      <w:pPr>
        <w:spacing w:after="0"/>
        <w:rPr>
          <w:rFonts w:ascii="Tw Cen MT" w:hAnsi="Tw Cen MT"/>
        </w:rPr>
      </w:pPr>
    </w:p>
    <w:p w:rsidR="00D24BF9" w:rsidRPr="002C12C2" w:rsidRDefault="004B3C09" w:rsidP="002C12C2">
      <w:pPr>
        <w:spacing w:after="0"/>
        <w:rPr>
          <w:rFonts w:ascii="Tw Cen MT" w:hAnsi="Tw Cen MT"/>
        </w:rPr>
      </w:pPr>
      <w:r w:rsidRPr="002C12C2">
        <w:rPr>
          <w:rFonts w:ascii="Tw Cen MT" w:hAnsi="Tw Cen MT"/>
        </w:rPr>
        <w:t>T</w:t>
      </w:r>
      <w:r w:rsidR="00D24BF9" w:rsidRPr="002C12C2">
        <w:rPr>
          <w:rFonts w:ascii="Tw Cen MT" w:hAnsi="Tw Cen MT"/>
        </w:rPr>
        <w:t>his chart detail</w:t>
      </w:r>
      <w:r w:rsidRPr="002C12C2">
        <w:rPr>
          <w:rFonts w:ascii="Tw Cen MT" w:hAnsi="Tw Cen MT"/>
        </w:rPr>
        <w:t>s</w:t>
      </w:r>
      <w:r w:rsidR="00D24BF9" w:rsidRPr="002C12C2">
        <w:rPr>
          <w:rFonts w:ascii="Tw Cen MT" w:hAnsi="Tw Cen MT"/>
        </w:rPr>
        <w:t xml:space="preserve"> the notable </w:t>
      </w:r>
      <w:r w:rsidRPr="002C12C2">
        <w:rPr>
          <w:rFonts w:ascii="Tw Cen MT" w:hAnsi="Tw Cen MT"/>
        </w:rPr>
        <w:t xml:space="preserve">religious </w:t>
      </w:r>
      <w:r w:rsidR="00D24BF9" w:rsidRPr="002C12C2">
        <w:rPr>
          <w:rFonts w:ascii="Tw Cen MT" w:hAnsi="Tw Cen MT"/>
        </w:rPr>
        <w:t xml:space="preserve">groups in each </w:t>
      </w:r>
      <w:bookmarkStart w:id="0" w:name="_GoBack"/>
      <w:bookmarkEnd w:id="0"/>
      <w:r w:rsidR="00D24BF9" w:rsidRPr="002C12C2">
        <w:rPr>
          <w:rFonts w:ascii="Tw Cen MT" w:hAnsi="Tw Cen MT"/>
        </w:rPr>
        <w:t>colony.</w:t>
      </w:r>
      <w:r w:rsidRPr="002C12C2">
        <w:rPr>
          <w:rFonts w:ascii="Tw Cen MT" w:hAnsi="Tw Cen MT"/>
        </w:rPr>
        <w:t xml:space="preserve">  Each colony had a diversity of religious beliefs, and the inclusion of one group is not to suggest that other groups were not present, </w:t>
      </w:r>
      <w:proofErr w:type="gramStart"/>
      <w:r w:rsidRPr="002C12C2">
        <w:rPr>
          <w:rFonts w:ascii="Tw Cen MT" w:hAnsi="Tw Cen MT"/>
        </w:rPr>
        <w:t>nor</w:t>
      </w:r>
      <w:proofErr w:type="gramEnd"/>
      <w:r w:rsidRPr="002C12C2">
        <w:rPr>
          <w:rFonts w:ascii="Tw Cen MT" w:hAnsi="Tw Cen MT"/>
        </w:rPr>
        <w:t xml:space="preserve"> that any particular group was present in only one colony.</w:t>
      </w:r>
    </w:p>
    <w:p w:rsidR="00D24BF9" w:rsidRPr="002C12C2" w:rsidRDefault="00D24BF9" w:rsidP="002C12C2">
      <w:pPr>
        <w:spacing w:after="0"/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249"/>
        <w:gridCol w:w="5377"/>
      </w:tblGrid>
      <w:tr w:rsidR="00D24BF9" w:rsidRPr="002C12C2" w:rsidTr="00A52BAD">
        <w:tc>
          <w:tcPr>
            <w:tcW w:w="1950" w:type="dxa"/>
            <w:shd w:val="clear" w:color="auto" w:fill="000000" w:themeFill="text1"/>
          </w:tcPr>
          <w:p w:rsidR="00D24BF9" w:rsidRPr="002C12C2" w:rsidRDefault="00D24BF9" w:rsidP="002C12C2">
            <w:pPr>
              <w:rPr>
                <w:rFonts w:ascii="Tw Cen MT" w:hAnsi="Tw Cen MT"/>
                <w:color w:val="FFFFFF" w:themeColor="background1"/>
                <w:sz w:val="44"/>
                <w:szCs w:val="44"/>
              </w:rPr>
            </w:pPr>
            <w:r w:rsidRPr="002C12C2">
              <w:rPr>
                <w:rFonts w:ascii="Tw Cen MT" w:hAnsi="Tw Cen MT"/>
                <w:color w:val="FFFFFF" w:themeColor="background1"/>
                <w:sz w:val="44"/>
                <w:szCs w:val="44"/>
              </w:rPr>
              <w:t>Colony</w:t>
            </w:r>
            <w:r w:rsidR="00A52BAD" w:rsidRPr="002C12C2">
              <w:rPr>
                <w:rFonts w:ascii="Tw Cen MT" w:hAnsi="Tw Cen MT"/>
                <w:color w:val="FFFFFF" w:themeColor="background1"/>
                <w:sz w:val="44"/>
                <w:szCs w:val="44"/>
              </w:rPr>
              <w:t>/ Group</w:t>
            </w:r>
          </w:p>
        </w:tc>
        <w:tc>
          <w:tcPr>
            <w:tcW w:w="2249" w:type="dxa"/>
            <w:shd w:val="clear" w:color="auto" w:fill="000000" w:themeFill="text1"/>
          </w:tcPr>
          <w:p w:rsidR="00D24BF9" w:rsidRPr="002C12C2" w:rsidRDefault="00A52BAD" w:rsidP="002C12C2">
            <w:pPr>
              <w:rPr>
                <w:rFonts w:ascii="Tw Cen MT" w:hAnsi="Tw Cen MT"/>
                <w:color w:val="FFFFFF" w:themeColor="background1"/>
                <w:sz w:val="44"/>
                <w:szCs w:val="44"/>
              </w:rPr>
            </w:pPr>
            <w:r w:rsidRPr="002C12C2">
              <w:rPr>
                <w:rFonts w:ascii="Tw Cen MT" w:hAnsi="Tw Cen MT"/>
                <w:color w:val="FFFFFF" w:themeColor="background1"/>
                <w:sz w:val="44"/>
                <w:szCs w:val="44"/>
              </w:rPr>
              <w:t>Religion</w:t>
            </w:r>
          </w:p>
        </w:tc>
        <w:tc>
          <w:tcPr>
            <w:tcW w:w="5377" w:type="dxa"/>
            <w:shd w:val="clear" w:color="auto" w:fill="000000" w:themeFill="text1"/>
          </w:tcPr>
          <w:p w:rsidR="00D24BF9" w:rsidRPr="002C12C2" w:rsidRDefault="00D24BF9" w:rsidP="002C12C2">
            <w:pPr>
              <w:rPr>
                <w:rFonts w:ascii="Tw Cen MT" w:hAnsi="Tw Cen MT"/>
                <w:color w:val="FFFFFF" w:themeColor="background1"/>
                <w:sz w:val="44"/>
                <w:szCs w:val="44"/>
              </w:rPr>
            </w:pPr>
            <w:r w:rsidRPr="002C12C2">
              <w:rPr>
                <w:rFonts w:ascii="Tw Cen MT" w:hAnsi="Tw Cen MT"/>
                <w:color w:val="FFFFFF" w:themeColor="background1"/>
                <w:sz w:val="44"/>
                <w:szCs w:val="44"/>
              </w:rPr>
              <w:t>Significance</w:t>
            </w:r>
          </w:p>
        </w:tc>
      </w:tr>
      <w:tr w:rsidR="004B3C09" w:rsidRPr="002C12C2" w:rsidTr="00A52BAD">
        <w:tc>
          <w:tcPr>
            <w:tcW w:w="1950" w:type="dxa"/>
          </w:tcPr>
          <w:p w:rsidR="004B3C09" w:rsidRPr="002C12C2" w:rsidRDefault="004B3C09" w:rsidP="009A7EF2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Spanish Colonies</w:t>
            </w:r>
          </w:p>
        </w:tc>
        <w:tc>
          <w:tcPr>
            <w:tcW w:w="2249" w:type="dxa"/>
          </w:tcPr>
          <w:p w:rsidR="004B3C09" w:rsidRPr="002C12C2" w:rsidRDefault="004B3C09" w:rsidP="009A7EF2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Catholicism</w:t>
            </w:r>
          </w:p>
        </w:tc>
        <w:tc>
          <w:tcPr>
            <w:tcW w:w="5377" w:type="dxa"/>
          </w:tcPr>
          <w:p w:rsidR="004B3C09" w:rsidRPr="002C12C2" w:rsidRDefault="004B3C09" w:rsidP="009A7EF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proofErr w:type="spellStart"/>
            <w:r w:rsidRPr="002C12C2">
              <w:rPr>
                <w:rFonts w:ascii="Tw Cen MT" w:hAnsi="Tw Cen MT"/>
              </w:rPr>
              <w:t>Reconquest</w:t>
            </w:r>
            <w:proofErr w:type="spellEnd"/>
            <w:r w:rsidRPr="002C12C2">
              <w:rPr>
                <w:rFonts w:ascii="Tw Cen MT" w:hAnsi="Tw Cen MT"/>
              </w:rPr>
              <w:t xml:space="preserve"> of Spain from Moors, 1492</w:t>
            </w:r>
          </w:p>
          <w:p w:rsidR="004B3C09" w:rsidRPr="002C12C2" w:rsidRDefault="004B3C09" w:rsidP="009A7EF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“Gold, God &amp; Glory”</w:t>
            </w:r>
          </w:p>
          <w:p w:rsidR="004B3C09" w:rsidRPr="002C12C2" w:rsidRDefault="004B3C09" w:rsidP="009A7EF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Jesuit Order (Society of Jesus)… education &amp; missionaries… conversion of Indians</w:t>
            </w:r>
          </w:p>
          <w:p w:rsidR="004B3C09" w:rsidRPr="002C12C2" w:rsidRDefault="004B3C09" w:rsidP="009A7EF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 xml:space="preserve">Missions became outposts for Spanish control… led to rebellions by Indians (Battle of Acoma, </w:t>
            </w:r>
            <w:proofErr w:type="spellStart"/>
            <w:r w:rsidRPr="002C12C2">
              <w:rPr>
                <w:rFonts w:ascii="Tw Cen MT" w:hAnsi="Tw Cen MT"/>
              </w:rPr>
              <w:t>Popé’s</w:t>
            </w:r>
            <w:proofErr w:type="spellEnd"/>
            <w:r w:rsidRPr="002C12C2">
              <w:rPr>
                <w:rFonts w:ascii="Tw Cen MT" w:hAnsi="Tw Cen MT"/>
              </w:rPr>
              <w:t xml:space="preserve"> Rebellion/Pueblo Revolt)</w:t>
            </w:r>
          </w:p>
          <w:p w:rsidR="004B3C09" w:rsidRPr="002C12C2" w:rsidRDefault="004B3C09" w:rsidP="009A7EF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Catholics were more tolerant of religious syncretism (mixing of Catholic &amp; Indian beliefs)… led to greater rate of conversions than English Protestants achieved with Indians</w:t>
            </w:r>
          </w:p>
        </w:tc>
      </w:tr>
      <w:tr w:rsidR="004B3C09" w:rsidRPr="002C12C2" w:rsidTr="00A52BAD">
        <w:tc>
          <w:tcPr>
            <w:tcW w:w="1950" w:type="dxa"/>
          </w:tcPr>
          <w:p w:rsidR="004B3C09" w:rsidRPr="002C12C2" w:rsidRDefault="004B3C09" w:rsidP="009A7EF2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French Colonies</w:t>
            </w:r>
          </w:p>
        </w:tc>
        <w:tc>
          <w:tcPr>
            <w:tcW w:w="2249" w:type="dxa"/>
          </w:tcPr>
          <w:p w:rsidR="004B3C09" w:rsidRPr="002C12C2" w:rsidRDefault="004B3C09" w:rsidP="009A7EF2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Catholicism &amp; French Protestants (Huguenots)</w:t>
            </w:r>
          </w:p>
        </w:tc>
        <w:tc>
          <w:tcPr>
            <w:tcW w:w="5377" w:type="dxa"/>
          </w:tcPr>
          <w:p w:rsidR="004B3C09" w:rsidRPr="002C12C2" w:rsidRDefault="004B3C09" w:rsidP="009A7EF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Edict of Nantes established religious toleration in France &amp; French territories… Huguenots were able to live in relative peace</w:t>
            </w:r>
          </w:p>
          <w:p w:rsidR="004B3C09" w:rsidRPr="002C12C2" w:rsidRDefault="004B3C09" w:rsidP="009A7EF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French Jesuits traded with, converted, and sometimes went to war with Indians</w:t>
            </w:r>
          </w:p>
          <w:p w:rsidR="004B3C09" w:rsidRPr="002C12C2" w:rsidRDefault="004B3C09" w:rsidP="009A7EF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Catholicism was more tolerant of religious syncretism… mixture of cultures in New Orleans</w:t>
            </w:r>
          </w:p>
          <w:p w:rsidR="004B3C09" w:rsidRPr="002C12C2" w:rsidRDefault="004B3C09" w:rsidP="009A7EF2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Catholicism caused friction with English Protestantism… After French &amp; Indian War, Quebec Act angered English colonists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91392F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 xml:space="preserve">Plymouth, </w:t>
            </w:r>
            <w:r w:rsidR="00D24BF9" w:rsidRPr="002C12C2">
              <w:rPr>
                <w:rFonts w:ascii="Tw Cen MT" w:hAnsi="Tw Cen MT"/>
              </w:rPr>
              <w:t>Massachusetts</w:t>
            </w:r>
          </w:p>
          <w:p w:rsidR="00A52BAD" w:rsidRPr="002C12C2" w:rsidRDefault="00A52BAD">
            <w:pPr>
              <w:rPr>
                <w:rFonts w:ascii="Tw Cen MT" w:hAnsi="Tw Cen MT"/>
              </w:rPr>
            </w:pPr>
          </w:p>
          <w:p w:rsidR="00A52BAD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English</w:t>
            </w:r>
          </w:p>
        </w:tc>
        <w:tc>
          <w:tcPr>
            <w:tcW w:w="2249" w:type="dxa"/>
          </w:tcPr>
          <w:p w:rsidR="00D24BF9" w:rsidRPr="002C12C2" w:rsidRDefault="00D24BF9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Separatists/Pilgrims</w:t>
            </w:r>
          </w:p>
        </w:tc>
        <w:tc>
          <w:tcPr>
            <w:tcW w:w="5377" w:type="dxa"/>
          </w:tcPr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Broke away from Anglican Church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Founded Plymouth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Quasi-theocracy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Strict conformity</w:t>
            </w:r>
          </w:p>
          <w:p w:rsidR="00015A89" w:rsidRPr="002C12C2" w:rsidRDefault="00015A8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Generally hostile to Anglicanism &amp; (later) supported Revolution against England (Patriots in Massachusetts)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91392F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Massachusetts Bay Colony</w:t>
            </w:r>
          </w:p>
          <w:p w:rsidR="00A52BAD" w:rsidRPr="002C12C2" w:rsidRDefault="00A52BAD">
            <w:pPr>
              <w:rPr>
                <w:rFonts w:ascii="Tw Cen MT" w:hAnsi="Tw Cen MT"/>
              </w:rPr>
            </w:pPr>
          </w:p>
          <w:p w:rsidR="00A52BAD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English</w:t>
            </w:r>
          </w:p>
        </w:tc>
        <w:tc>
          <w:tcPr>
            <w:tcW w:w="2249" w:type="dxa"/>
          </w:tcPr>
          <w:p w:rsidR="00D24BF9" w:rsidRPr="002C12C2" w:rsidRDefault="00D24BF9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Puritans</w:t>
            </w:r>
          </w:p>
        </w:tc>
        <w:tc>
          <w:tcPr>
            <w:tcW w:w="5377" w:type="dxa"/>
          </w:tcPr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Dissatisfied with Anglican Church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Founded Mass Bay colony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Indian “Praying Towns”… wars when Indians didn’t convert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Quasi-theocracy</w:t>
            </w:r>
          </w:p>
          <w:p w:rsidR="00015A89" w:rsidRPr="002C12C2" w:rsidRDefault="00015A8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Education important… public schools &amp; Harvard College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Dissenters left colony – R. Williams &amp; A. Hutchinson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“God vs. Cod” – religion vs. commerce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lastRenderedPageBreak/>
              <w:t>Protestant Work Ethic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Half-Way Covenant</w:t>
            </w:r>
          </w:p>
          <w:p w:rsidR="00D24BF9" w:rsidRPr="002C12C2" w:rsidRDefault="00D24BF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Salem Witch Trials</w:t>
            </w:r>
          </w:p>
          <w:p w:rsidR="00F17491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Puritan church morphed into Congregational church</w:t>
            </w:r>
          </w:p>
          <w:p w:rsidR="00015A89" w:rsidRPr="002C12C2" w:rsidRDefault="00015A8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Officially established church (taxes supported the church)</w:t>
            </w:r>
          </w:p>
          <w:p w:rsidR="00F17491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Generally hostile to Anglicanism &amp; (later) supported Revolution against England (Patriots in Massachusetts)</w:t>
            </w:r>
          </w:p>
        </w:tc>
      </w:tr>
      <w:tr w:rsidR="00710FC3" w:rsidRPr="002C12C2" w:rsidTr="00A52BAD">
        <w:tc>
          <w:tcPr>
            <w:tcW w:w="1950" w:type="dxa"/>
          </w:tcPr>
          <w:p w:rsidR="00710FC3" w:rsidRPr="002C12C2" w:rsidRDefault="00710FC3" w:rsidP="00710FC3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lastRenderedPageBreak/>
              <w:t>New Hampshire &amp; Connecticut</w:t>
            </w:r>
          </w:p>
        </w:tc>
        <w:tc>
          <w:tcPr>
            <w:tcW w:w="2249" w:type="dxa"/>
          </w:tcPr>
          <w:p w:rsidR="00710FC3" w:rsidRPr="002C12C2" w:rsidRDefault="00710FC3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Puritan</w:t>
            </w:r>
          </w:p>
        </w:tc>
        <w:tc>
          <w:tcPr>
            <w:tcW w:w="5377" w:type="dxa"/>
          </w:tcPr>
          <w:p w:rsidR="00710FC3" w:rsidRPr="002C12C2" w:rsidRDefault="00710FC3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Expansion of Mass. Bay colony</w:t>
            </w:r>
          </w:p>
        </w:tc>
      </w:tr>
      <w:tr w:rsidR="00F17491" w:rsidRPr="002C12C2" w:rsidTr="00A52BAD">
        <w:tc>
          <w:tcPr>
            <w:tcW w:w="1950" w:type="dxa"/>
          </w:tcPr>
          <w:p w:rsidR="00F17491" w:rsidRPr="002C12C2" w:rsidRDefault="00F17491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Rhode Island</w:t>
            </w:r>
          </w:p>
          <w:p w:rsidR="00A52BAD" w:rsidRPr="002C12C2" w:rsidRDefault="00A52BAD">
            <w:pPr>
              <w:rPr>
                <w:rFonts w:ascii="Tw Cen MT" w:hAnsi="Tw Cen MT"/>
              </w:rPr>
            </w:pPr>
          </w:p>
          <w:p w:rsidR="00A52BAD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English</w:t>
            </w:r>
          </w:p>
        </w:tc>
        <w:tc>
          <w:tcPr>
            <w:tcW w:w="2249" w:type="dxa"/>
          </w:tcPr>
          <w:p w:rsidR="00F17491" w:rsidRPr="002C12C2" w:rsidRDefault="00F17491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Puritan dissenters</w:t>
            </w:r>
          </w:p>
        </w:tc>
        <w:tc>
          <w:tcPr>
            <w:tcW w:w="5377" w:type="dxa"/>
          </w:tcPr>
          <w:p w:rsidR="00F17491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Founded by Roger Williams</w:t>
            </w:r>
          </w:p>
          <w:p w:rsidR="00F17491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Religious tolerance &amp; tolerance for Indians</w:t>
            </w:r>
          </w:p>
          <w:p w:rsidR="00F17491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F</w:t>
            </w:r>
            <w:r w:rsidR="004B3C09" w:rsidRPr="002C12C2">
              <w:rPr>
                <w:rFonts w:ascii="Tw Cen MT" w:hAnsi="Tw Cen MT"/>
              </w:rPr>
              <w:t>rowned upon by Massachusetts… “T</w:t>
            </w:r>
            <w:r w:rsidRPr="002C12C2">
              <w:rPr>
                <w:rFonts w:ascii="Tw Cen MT" w:hAnsi="Tw Cen MT"/>
              </w:rPr>
              <w:t>he Sewer”/”Rogue’s Island”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F17491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New York</w:t>
            </w:r>
          </w:p>
          <w:p w:rsidR="00A52BAD" w:rsidRPr="002C12C2" w:rsidRDefault="00A52BAD">
            <w:pPr>
              <w:rPr>
                <w:rFonts w:ascii="Tw Cen MT" w:hAnsi="Tw Cen MT"/>
              </w:rPr>
            </w:pPr>
          </w:p>
          <w:p w:rsidR="00A52BAD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Dutch &amp; English</w:t>
            </w:r>
          </w:p>
        </w:tc>
        <w:tc>
          <w:tcPr>
            <w:tcW w:w="2249" w:type="dxa"/>
          </w:tcPr>
          <w:p w:rsidR="00710FC3" w:rsidRPr="002C12C2" w:rsidRDefault="00F17491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Dutch Reformed Church</w:t>
            </w:r>
          </w:p>
          <w:p w:rsidR="00710FC3" w:rsidRPr="002C12C2" w:rsidRDefault="00710FC3">
            <w:pPr>
              <w:rPr>
                <w:rFonts w:ascii="Tw Cen MT" w:hAnsi="Tw Cen MT"/>
              </w:rPr>
            </w:pPr>
          </w:p>
          <w:p w:rsidR="00D24BF9" w:rsidRPr="002C12C2" w:rsidRDefault="00710FC3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(later, Anglican)</w:t>
            </w:r>
          </w:p>
        </w:tc>
        <w:tc>
          <w:tcPr>
            <w:tcW w:w="5377" w:type="dxa"/>
          </w:tcPr>
          <w:p w:rsidR="00D24BF9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Dutch protestants</w:t>
            </w:r>
          </w:p>
          <w:p w:rsidR="00F17491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 xml:space="preserve">Left-overs from early Dutch colonization even after </w:t>
            </w:r>
            <w:r w:rsidR="004B3C09" w:rsidRPr="002C12C2">
              <w:rPr>
                <w:rFonts w:ascii="Tw Cen MT" w:hAnsi="Tw Cen MT"/>
              </w:rPr>
              <w:t>English conquest</w:t>
            </w:r>
          </w:p>
          <w:p w:rsidR="00F17491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Strict, austere life</w:t>
            </w:r>
          </w:p>
          <w:p w:rsidR="00F17491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Industrious businessmen</w:t>
            </w:r>
          </w:p>
          <w:p w:rsidR="00F17491" w:rsidRPr="002C12C2" w:rsidRDefault="00F17491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proofErr w:type="spellStart"/>
            <w:r w:rsidRPr="002C12C2">
              <w:rPr>
                <w:rFonts w:ascii="Tw Cen MT" w:hAnsi="Tw Cen MT"/>
              </w:rPr>
              <w:t>Patroonship</w:t>
            </w:r>
            <w:proofErr w:type="spellEnd"/>
            <w:r w:rsidRPr="002C12C2">
              <w:rPr>
                <w:rFonts w:ascii="Tw Cen MT" w:hAnsi="Tw Cen MT"/>
              </w:rPr>
              <w:t xml:space="preserve"> land system 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F17491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Pennsylvania</w:t>
            </w:r>
          </w:p>
        </w:tc>
        <w:tc>
          <w:tcPr>
            <w:tcW w:w="2249" w:type="dxa"/>
          </w:tcPr>
          <w:p w:rsidR="00D24BF9" w:rsidRPr="002C12C2" w:rsidRDefault="00F17491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Quakers</w:t>
            </w:r>
          </w:p>
        </w:tc>
        <w:tc>
          <w:tcPr>
            <w:tcW w:w="5377" w:type="dxa"/>
          </w:tcPr>
          <w:p w:rsidR="00D24BF9" w:rsidRPr="002C12C2" w:rsidRDefault="0091392F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English were glad to have Quakers emigrate b/c they were pacifists &amp; didn’t support English war efforts</w:t>
            </w:r>
          </w:p>
          <w:p w:rsidR="0091392F" w:rsidRPr="002C12C2" w:rsidRDefault="0091392F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Belief in “inner light” of holy spirit in every human being… opposed slavery, supported women’s rights, more generous dealings with Indians</w:t>
            </w:r>
          </w:p>
          <w:p w:rsidR="0091392F" w:rsidRPr="002C12C2" w:rsidRDefault="0091392F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Tolerated other religious groups in Pennsylvania</w:t>
            </w:r>
          </w:p>
          <w:p w:rsidR="0091392F" w:rsidRPr="002C12C2" w:rsidRDefault="0091392F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 xml:space="preserve">Tolerance caused problems… immigration of Scots-Irish Presbyterians to frontier led to conflict with Indians 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91392F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Maryland</w:t>
            </w:r>
          </w:p>
        </w:tc>
        <w:tc>
          <w:tcPr>
            <w:tcW w:w="2249" w:type="dxa"/>
          </w:tcPr>
          <w:p w:rsidR="00D24BF9" w:rsidRPr="002C12C2" w:rsidRDefault="0091392F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Catholics</w:t>
            </w:r>
          </w:p>
        </w:tc>
        <w:tc>
          <w:tcPr>
            <w:tcW w:w="5377" w:type="dxa"/>
          </w:tcPr>
          <w:p w:rsidR="00015A89" w:rsidRPr="002C12C2" w:rsidRDefault="0091392F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 xml:space="preserve">Religious Toleration Act… haven for Catholics but still excluded Jews and </w:t>
            </w:r>
            <w:r w:rsidR="00015A89" w:rsidRPr="002C12C2">
              <w:rPr>
                <w:rFonts w:ascii="Tw Cen MT" w:hAnsi="Tw Cen MT"/>
              </w:rPr>
              <w:t>other non-Christians</w:t>
            </w:r>
          </w:p>
          <w:p w:rsidR="00015A89" w:rsidRPr="002C12C2" w:rsidRDefault="00015A8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Act was soon overturned</w:t>
            </w:r>
            <w:r w:rsidR="00A52BAD" w:rsidRPr="002C12C2">
              <w:rPr>
                <w:rFonts w:ascii="Tw Cen MT" w:hAnsi="Tw Cen MT"/>
              </w:rPr>
              <w:t xml:space="preserve"> by James I</w:t>
            </w:r>
          </w:p>
          <w:p w:rsidR="00A52BAD" w:rsidRPr="002C12C2" w:rsidRDefault="00A52BAD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Toleration led to diversity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Virginia</w:t>
            </w:r>
          </w:p>
        </w:tc>
        <w:tc>
          <w:tcPr>
            <w:tcW w:w="2249" w:type="dxa"/>
          </w:tcPr>
          <w:p w:rsidR="00D24BF9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Anglican</w:t>
            </w:r>
          </w:p>
        </w:tc>
        <w:tc>
          <w:tcPr>
            <w:tcW w:w="5377" w:type="dxa"/>
          </w:tcPr>
          <w:p w:rsidR="00A52BAD" w:rsidRPr="002C12C2" w:rsidRDefault="00A52BAD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Religion wasn’t as important in Chesapeake because it was founded by a joint-stock companies rather than a religious group</w:t>
            </w:r>
          </w:p>
          <w:p w:rsidR="00D24BF9" w:rsidRPr="002C12C2" w:rsidRDefault="00A52BAD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 xml:space="preserve">Anglican Church/Church of England was the established church (tax </w:t>
            </w:r>
            <w:r w:rsidR="00710FC3" w:rsidRPr="002C12C2">
              <w:rPr>
                <w:rFonts w:ascii="Tw Cen MT" w:hAnsi="Tw Cen MT"/>
              </w:rPr>
              <w:t>money</w:t>
            </w:r>
            <w:r w:rsidRPr="002C12C2">
              <w:rPr>
                <w:rFonts w:ascii="Tw Cen MT" w:hAnsi="Tw Cen MT"/>
              </w:rPr>
              <w:t xml:space="preserve"> supported the church)</w:t>
            </w:r>
          </w:p>
          <w:p w:rsidR="00A52BAD" w:rsidRPr="002C12C2" w:rsidRDefault="00A52BAD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Generally loyal to England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North Carolina</w:t>
            </w:r>
          </w:p>
        </w:tc>
        <w:tc>
          <w:tcPr>
            <w:tcW w:w="2249" w:type="dxa"/>
          </w:tcPr>
          <w:p w:rsidR="00D24BF9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Anglican; Presbyterian</w:t>
            </w:r>
          </w:p>
        </w:tc>
        <w:tc>
          <w:tcPr>
            <w:tcW w:w="5377" w:type="dxa"/>
          </w:tcPr>
          <w:p w:rsidR="00A52BAD" w:rsidRPr="002C12C2" w:rsidRDefault="00710FC3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 xml:space="preserve">Anglican: </w:t>
            </w:r>
            <w:r w:rsidR="00A52BAD" w:rsidRPr="002C12C2">
              <w:rPr>
                <w:rFonts w:ascii="Tw Cen MT" w:hAnsi="Tw Cen MT"/>
              </w:rPr>
              <w:t>Same as Virginia</w:t>
            </w:r>
            <w:r w:rsidR="004B3C09" w:rsidRPr="002C12C2">
              <w:rPr>
                <w:rFonts w:ascii="Tw Cen MT" w:hAnsi="Tw Cen MT"/>
              </w:rPr>
              <w:t xml:space="preserve"> (</w:t>
            </w:r>
            <w:r w:rsidRPr="002C12C2">
              <w:rPr>
                <w:rFonts w:ascii="Tw Cen MT" w:hAnsi="Tw Cen MT"/>
              </w:rPr>
              <w:t xml:space="preserve">first permanent English settlers </w:t>
            </w:r>
            <w:r w:rsidR="004B3C09" w:rsidRPr="002C12C2">
              <w:rPr>
                <w:rFonts w:ascii="Tw Cen MT" w:hAnsi="Tw Cen MT"/>
              </w:rPr>
              <w:t>came by way of Virginia)</w:t>
            </w:r>
          </w:p>
          <w:p w:rsidR="00D24BF9" w:rsidRPr="002C12C2" w:rsidRDefault="00710FC3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 xml:space="preserve">Presbyterians: </w:t>
            </w:r>
            <w:r w:rsidR="00A52BAD" w:rsidRPr="002C12C2">
              <w:rPr>
                <w:rFonts w:ascii="Tw Cen MT" w:hAnsi="Tw Cen MT"/>
              </w:rPr>
              <w:t>Scottish/Scots-Irish</w:t>
            </w:r>
            <w:r w:rsidR="004B3C09" w:rsidRPr="002C12C2">
              <w:rPr>
                <w:rFonts w:ascii="Tw Cen MT" w:hAnsi="Tw Cen MT"/>
              </w:rPr>
              <w:t xml:space="preserve"> settled in backcountry</w:t>
            </w:r>
            <w:r w:rsidR="00A52BAD" w:rsidRPr="002C12C2">
              <w:rPr>
                <w:rFonts w:ascii="Tw Cen MT" w:hAnsi="Tw Cen MT"/>
              </w:rPr>
              <w:t xml:space="preserve">… somewhat hostile to England 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South Carolina</w:t>
            </w:r>
          </w:p>
        </w:tc>
        <w:tc>
          <w:tcPr>
            <w:tcW w:w="2249" w:type="dxa"/>
          </w:tcPr>
          <w:p w:rsidR="00D24BF9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Anglican; Jewish</w:t>
            </w:r>
          </w:p>
        </w:tc>
        <w:tc>
          <w:tcPr>
            <w:tcW w:w="5377" w:type="dxa"/>
          </w:tcPr>
          <w:p w:rsidR="00D24BF9" w:rsidRPr="002C12C2" w:rsidRDefault="00A52BAD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Anglicans… same as Virginia (came by way of Barbados)</w:t>
            </w:r>
          </w:p>
          <w:p w:rsidR="00A52BAD" w:rsidRPr="002C12C2" w:rsidRDefault="00A52BAD" w:rsidP="00710FC3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Jewish…</w:t>
            </w:r>
            <w:r w:rsidR="00710FC3" w:rsidRPr="002C12C2">
              <w:rPr>
                <w:rFonts w:ascii="Tw Cen MT" w:hAnsi="Tw Cen MT"/>
              </w:rPr>
              <w:t xml:space="preserve"> small numbers of merchants </w:t>
            </w:r>
            <w:r w:rsidRPr="002C12C2">
              <w:rPr>
                <w:rFonts w:ascii="Tw Cen MT" w:hAnsi="Tw Cen MT"/>
              </w:rPr>
              <w:t>in Charleston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lastRenderedPageBreak/>
              <w:t>Georgia</w:t>
            </w:r>
          </w:p>
        </w:tc>
        <w:tc>
          <w:tcPr>
            <w:tcW w:w="2249" w:type="dxa"/>
          </w:tcPr>
          <w:p w:rsidR="00D24BF9" w:rsidRPr="002C12C2" w:rsidRDefault="00A52BAD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Anglican</w:t>
            </w:r>
          </w:p>
        </w:tc>
        <w:tc>
          <w:tcPr>
            <w:tcW w:w="5377" w:type="dxa"/>
          </w:tcPr>
          <w:p w:rsidR="00D24BF9" w:rsidRPr="002C12C2" w:rsidRDefault="00A52BAD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 xml:space="preserve">James Oglethorpe founded Georgia partly to serve as a Christian charity colony for debtors </w:t>
            </w:r>
          </w:p>
          <w:p w:rsidR="004B3C09" w:rsidRPr="002C12C2" w:rsidRDefault="004B3C09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Generally loyal to England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BC3F84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Africans/</w:t>
            </w:r>
            <w:r w:rsidR="00A52BAD" w:rsidRPr="002C12C2">
              <w:rPr>
                <w:rFonts w:ascii="Tw Cen MT" w:hAnsi="Tw Cen MT"/>
              </w:rPr>
              <w:t>African Americans</w:t>
            </w:r>
          </w:p>
        </w:tc>
        <w:tc>
          <w:tcPr>
            <w:tcW w:w="2249" w:type="dxa"/>
          </w:tcPr>
          <w:p w:rsidR="00D24BF9" w:rsidRPr="002C12C2" w:rsidRDefault="00BC3F84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Melding of African beliefs and Protestantism</w:t>
            </w:r>
          </w:p>
        </w:tc>
        <w:tc>
          <w:tcPr>
            <w:tcW w:w="5377" w:type="dxa"/>
          </w:tcPr>
          <w:p w:rsidR="00D24BF9" w:rsidRPr="002C12C2" w:rsidRDefault="00BC3F84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Call &amp; response</w:t>
            </w:r>
          </w:p>
          <w:p w:rsidR="00BC3F84" w:rsidRPr="002C12C2" w:rsidRDefault="00BC3F84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Spirituals</w:t>
            </w:r>
          </w:p>
          <w:p w:rsidR="00BC3F84" w:rsidRPr="002C12C2" w:rsidRDefault="00BC3F84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Emphasis on Exodus story</w:t>
            </w:r>
          </w:p>
          <w:p w:rsidR="00BC3F84" w:rsidRPr="002C12C2" w:rsidRDefault="00BC3F84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Coded messages in religious sermons</w:t>
            </w:r>
          </w:p>
          <w:p w:rsidR="00BC3F84" w:rsidRPr="002C12C2" w:rsidRDefault="00BC3F84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Women preachers</w:t>
            </w:r>
          </w:p>
        </w:tc>
      </w:tr>
      <w:tr w:rsidR="00D24BF9" w:rsidRPr="002C12C2" w:rsidTr="00A52BAD">
        <w:tc>
          <w:tcPr>
            <w:tcW w:w="1950" w:type="dxa"/>
          </w:tcPr>
          <w:p w:rsidR="00D24BF9" w:rsidRPr="002C12C2" w:rsidRDefault="00BC3F84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Native Americans</w:t>
            </w:r>
          </w:p>
        </w:tc>
        <w:tc>
          <w:tcPr>
            <w:tcW w:w="2249" w:type="dxa"/>
          </w:tcPr>
          <w:p w:rsidR="00D24BF9" w:rsidRPr="002C12C2" w:rsidRDefault="00BC3F84">
            <w:p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Animism &amp; polytheism</w:t>
            </w:r>
          </w:p>
        </w:tc>
        <w:tc>
          <w:tcPr>
            <w:tcW w:w="5377" w:type="dxa"/>
          </w:tcPr>
          <w:p w:rsidR="00D24BF9" w:rsidRPr="002C12C2" w:rsidRDefault="00BC3F84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“Great Spirit”</w:t>
            </w:r>
          </w:p>
          <w:p w:rsidR="00BC3F84" w:rsidRPr="002C12C2" w:rsidRDefault="00BC3F84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Spirituality tied to nature led to differing views of land “ownership”</w:t>
            </w:r>
          </w:p>
          <w:p w:rsidR="00BC3F84" w:rsidRPr="002C12C2" w:rsidRDefault="00BC3F84" w:rsidP="004B3C0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2C12C2">
              <w:rPr>
                <w:rFonts w:ascii="Tw Cen MT" w:hAnsi="Tw Cen MT"/>
              </w:rPr>
              <w:t>Sometimes converted to or adopted aspects of Christianity</w:t>
            </w:r>
          </w:p>
        </w:tc>
      </w:tr>
    </w:tbl>
    <w:p w:rsidR="00F17491" w:rsidRPr="002C12C2" w:rsidRDefault="00F17491">
      <w:pPr>
        <w:rPr>
          <w:rFonts w:ascii="Tw Cen MT" w:hAnsi="Tw Cen MT"/>
        </w:rPr>
      </w:pPr>
    </w:p>
    <w:sectPr w:rsidR="00F17491" w:rsidRPr="002C12C2" w:rsidSect="0078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91" w:rsidRDefault="00F17491" w:rsidP="00F17491">
      <w:pPr>
        <w:spacing w:after="0" w:line="240" w:lineRule="auto"/>
      </w:pPr>
      <w:r>
        <w:separator/>
      </w:r>
    </w:p>
  </w:endnote>
  <w:endnote w:type="continuationSeparator" w:id="0">
    <w:p w:rsidR="00F17491" w:rsidRDefault="00F17491" w:rsidP="00F1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91" w:rsidRDefault="00F17491" w:rsidP="00F17491">
      <w:pPr>
        <w:spacing w:after="0" w:line="240" w:lineRule="auto"/>
      </w:pPr>
      <w:r>
        <w:separator/>
      </w:r>
    </w:p>
  </w:footnote>
  <w:footnote w:type="continuationSeparator" w:id="0">
    <w:p w:rsidR="00F17491" w:rsidRDefault="00F17491" w:rsidP="00F1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5BF4"/>
    <w:multiLevelType w:val="hybridMultilevel"/>
    <w:tmpl w:val="E20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BF9"/>
    <w:rsid w:val="00015A89"/>
    <w:rsid w:val="0028108F"/>
    <w:rsid w:val="002C12C2"/>
    <w:rsid w:val="004B3C09"/>
    <w:rsid w:val="00710FC3"/>
    <w:rsid w:val="00780664"/>
    <w:rsid w:val="007A5044"/>
    <w:rsid w:val="0091392F"/>
    <w:rsid w:val="009D6CFB"/>
    <w:rsid w:val="00A52BAD"/>
    <w:rsid w:val="00BC3F84"/>
    <w:rsid w:val="00D24BF9"/>
    <w:rsid w:val="00E254A7"/>
    <w:rsid w:val="00F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491"/>
  </w:style>
  <w:style w:type="paragraph" w:styleId="Footer">
    <w:name w:val="footer"/>
    <w:basedOn w:val="Normal"/>
    <w:link w:val="FooterChar"/>
    <w:uiPriority w:val="99"/>
    <w:semiHidden/>
    <w:unhideWhenUsed/>
    <w:rsid w:val="00F1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491"/>
  </w:style>
  <w:style w:type="paragraph" w:styleId="ListParagraph">
    <w:name w:val="List Paragraph"/>
    <w:basedOn w:val="Normal"/>
    <w:uiPriority w:val="34"/>
    <w:qFormat/>
    <w:rsid w:val="004B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hhsrm127</dc:creator>
  <cp:keywords/>
  <dc:description/>
  <cp:lastModifiedBy>John</cp:lastModifiedBy>
  <cp:revision>6</cp:revision>
  <dcterms:created xsi:type="dcterms:W3CDTF">2013-09-23T15:24:00Z</dcterms:created>
  <dcterms:modified xsi:type="dcterms:W3CDTF">2014-05-25T16:54:00Z</dcterms:modified>
</cp:coreProperties>
</file>