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76" w:rsidRPr="00357667" w:rsidRDefault="008D3077" w:rsidP="00357667">
      <w:pPr>
        <w:pBdr>
          <w:bottom w:val="single" w:sz="4" w:space="1" w:color="auto"/>
        </w:pBdr>
        <w:spacing w:line="240" w:lineRule="auto"/>
        <w:rPr>
          <w:rFonts w:ascii="Centaur" w:hAnsi="Centaur" w:cs="Calibri"/>
          <w:b/>
          <w:sz w:val="28"/>
          <w:szCs w:val="28"/>
        </w:rPr>
      </w:pPr>
      <w:r>
        <w:rPr>
          <w:rFonts w:ascii="Centaur" w:hAnsi="Centaur" w:cs="Calibri"/>
          <w:b/>
          <w:sz w:val="28"/>
          <w:szCs w:val="28"/>
        </w:rPr>
        <w:t xml:space="preserve">P8 | APUSH </w:t>
      </w:r>
      <w:bookmarkStart w:id="0" w:name="_GoBack"/>
      <w:bookmarkEnd w:id="0"/>
      <w:r w:rsidR="00D32876" w:rsidRPr="00357667">
        <w:rPr>
          <w:rFonts w:ascii="Centaur" w:hAnsi="Centaur" w:cs="Calibri"/>
          <w:b/>
          <w:sz w:val="28"/>
          <w:szCs w:val="28"/>
        </w:rPr>
        <w:t xml:space="preserve">| </w:t>
      </w:r>
      <w:r w:rsidR="00D32876" w:rsidRPr="00357667">
        <w:rPr>
          <w:rFonts w:ascii="Centaur" w:hAnsi="Centaur" w:cs="Calibri"/>
          <w:b/>
          <w:i/>
          <w:sz w:val="28"/>
          <w:szCs w:val="28"/>
        </w:rPr>
        <w:t>Brown v. Board of Education</w:t>
      </w:r>
      <w:r w:rsidR="00D32876" w:rsidRPr="00357667">
        <w:rPr>
          <w:rFonts w:ascii="Centaur" w:hAnsi="Centaur" w:cs="Calibri"/>
          <w:b/>
          <w:sz w:val="28"/>
          <w:szCs w:val="28"/>
        </w:rPr>
        <w:t xml:space="preserve"> (1954), D___</w:t>
      </w:r>
      <w:r w:rsidR="00D32876" w:rsidRPr="00357667">
        <w:rPr>
          <w:rFonts w:ascii="Centaur" w:hAnsi="Centaur" w:cs="Calibri"/>
          <w:b/>
          <w:sz w:val="28"/>
          <w:szCs w:val="28"/>
        </w:rPr>
        <w:tab/>
        <w:t xml:space="preserve">    Name:</w:t>
      </w:r>
    </w:p>
    <w:p w:rsidR="00357667" w:rsidRDefault="00357667" w:rsidP="00357667">
      <w:pPr>
        <w:spacing w:after="0" w:line="240" w:lineRule="auto"/>
        <w:rPr>
          <w:rFonts w:eastAsia="Times New Roman" w:cstheme="minorHAnsi"/>
          <w:bCs/>
          <w:i/>
          <w:sz w:val="20"/>
          <w:szCs w:val="20"/>
          <w:lang w:val="en"/>
        </w:rPr>
      </w:pPr>
      <w:r w:rsidRPr="00DC21BD">
        <w:rPr>
          <w:noProof/>
          <w:sz w:val="20"/>
          <w:szCs w:val="20"/>
        </w:rPr>
        <w:drawing>
          <wp:anchor distT="0" distB="0" distL="114300" distR="114300" simplePos="0" relativeHeight="251659264" behindDoc="0" locked="0" layoutInCell="1" allowOverlap="1" wp14:anchorId="70B39749" wp14:editId="34BFCAD3">
            <wp:simplePos x="0" y="0"/>
            <wp:positionH relativeFrom="margin">
              <wp:align>right</wp:align>
            </wp:positionH>
            <wp:positionV relativeFrom="paragraph">
              <wp:posOffset>6488</wp:posOffset>
            </wp:positionV>
            <wp:extent cx="2074545" cy="1460500"/>
            <wp:effectExtent l="0" t="0" r="1905" b="6350"/>
            <wp:wrapSquare wrapText="bothSides"/>
            <wp:docPr id="2" name="Picture 2" descr="http://www.loc.gov/exhibits/brown/images/br3g04866-th.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oc.gov/exhibits/brown/images/br3g04866-th.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545"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bCs/>
          <w:i/>
          <w:sz w:val="20"/>
          <w:szCs w:val="20"/>
          <w:lang w:val="en"/>
        </w:rPr>
        <w:t>Brown v. Board of Education (1954) is acknowledged as one of the greatest Supreme Court decisions of the 20</w:t>
      </w:r>
      <w:r w:rsidRPr="00357667">
        <w:rPr>
          <w:rFonts w:eastAsia="Times New Roman" w:cstheme="minorHAnsi"/>
          <w:bCs/>
          <w:i/>
          <w:sz w:val="20"/>
          <w:szCs w:val="20"/>
          <w:vertAlign w:val="superscript"/>
          <w:lang w:val="en"/>
        </w:rPr>
        <w:t>th</w:t>
      </w:r>
      <w:r>
        <w:rPr>
          <w:rFonts w:eastAsia="Times New Roman" w:cstheme="minorHAnsi"/>
          <w:bCs/>
          <w:i/>
          <w:sz w:val="20"/>
          <w:szCs w:val="20"/>
          <w:lang w:val="en"/>
        </w:rPr>
        <w:t xml:space="preserve"> century. The Court held that racial segregation of children in public schools violated the Equal Protection Clause of the 14</w:t>
      </w:r>
      <w:r w:rsidRPr="00357667">
        <w:rPr>
          <w:rFonts w:eastAsia="Times New Roman" w:cstheme="minorHAnsi"/>
          <w:bCs/>
          <w:i/>
          <w:sz w:val="20"/>
          <w:szCs w:val="20"/>
          <w:vertAlign w:val="superscript"/>
          <w:lang w:val="en"/>
        </w:rPr>
        <w:t>th</w:t>
      </w:r>
      <w:r>
        <w:rPr>
          <w:rFonts w:eastAsia="Times New Roman" w:cstheme="minorHAnsi"/>
          <w:bCs/>
          <w:i/>
          <w:sz w:val="20"/>
          <w:szCs w:val="20"/>
          <w:lang w:val="en"/>
        </w:rPr>
        <w:t xml:space="preserve"> Amendment. Although the decision did not succeed in fully desegregating public education in the U.S., it put the Constitution on the side of racial equality and was an early victory in the Civil Rights Movement</w:t>
      </w:r>
      <w:r w:rsidR="00696148">
        <w:rPr>
          <w:rFonts w:eastAsia="Times New Roman" w:cstheme="minorHAnsi"/>
          <w:bCs/>
          <w:i/>
          <w:sz w:val="20"/>
          <w:szCs w:val="20"/>
          <w:lang w:val="en"/>
        </w:rPr>
        <w:t>, which</w:t>
      </w:r>
      <w:r>
        <w:rPr>
          <w:rFonts w:eastAsia="Times New Roman" w:cstheme="minorHAnsi"/>
          <w:bCs/>
          <w:i/>
          <w:sz w:val="20"/>
          <w:szCs w:val="20"/>
          <w:lang w:val="en"/>
        </w:rPr>
        <w:t xml:space="preserve"> helped galvanize more activists for its cause. </w:t>
      </w:r>
    </w:p>
    <w:p w:rsidR="00357667" w:rsidRPr="00357667" w:rsidRDefault="00357667" w:rsidP="00357667">
      <w:pPr>
        <w:spacing w:after="0" w:line="240" w:lineRule="auto"/>
        <w:rPr>
          <w:rFonts w:eastAsia="Times New Roman" w:cstheme="minorHAnsi"/>
          <w:bCs/>
          <w:i/>
          <w:sz w:val="20"/>
          <w:szCs w:val="20"/>
          <w:lang w:val="en"/>
        </w:rPr>
      </w:pPr>
      <w:r>
        <w:rPr>
          <w:rFonts w:eastAsia="Times New Roman" w:cstheme="minorHAnsi"/>
          <w:bCs/>
          <w:i/>
          <w:sz w:val="20"/>
          <w:szCs w:val="20"/>
          <w:lang w:val="en"/>
        </w:rPr>
        <w:br/>
        <w:t>We’ll begin by looking at a study that was used in the landmark case: the Clark Doll Experiments.</w:t>
      </w:r>
    </w:p>
    <w:p w:rsidR="007711C9" w:rsidRPr="009905D7" w:rsidRDefault="007711C9" w:rsidP="00357667">
      <w:pPr>
        <w:spacing w:before="100" w:beforeAutospacing="1" w:after="100" w:afterAutospacing="1" w:line="240" w:lineRule="auto"/>
        <w:rPr>
          <w:rFonts w:eastAsia="Times New Roman" w:cstheme="minorHAnsi"/>
          <w:bCs/>
          <w:sz w:val="20"/>
          <w:szCs w:val="20"/>
          <w:lang w:val="en"/>
        </w:rPr>
      </w:pPr>
      <w:r>
        <w:rPr>
          <w:rFonts w:eastAsia="Times New Roman" w:cstheme="minorHAnsi"/>
          <w:b/>
          <w:bCs/>
          <w:sz w:val="20"/>
          <w:szCs w:val="20"/>
          <w:lang w:val="en"/>
        </w:rPr>
        <w:t>The Clark Doll Experiments</w:t>
      </w:r>
      <w:r w:rsidR="00AC65F7">
        <w:rPr>
          <w:rFonts w:eastAsia="Times New Roman" w:cstheme="minorHAnsi"/>
          <w:bCs/>
          <w:sz w:val="20"/>
          <w:szCs w:val="20"/>
          <w:lang w:val="en"/>
        </w:rPr>
        <w:t>, excerpted from the NAACP’s “Doll Test” tribute:</w:t>
      </w:r>
      <w:r w:rsidR="00357667">
        <w:rPr>
          <w:rFonts w:eastAsia="Times New Roman" w:cstheme="minorHAnsi"/>
          <w:bCs/>
          <w:sz w:val="20"/>
          <w:szCs w:val="20"/>
          <w:lang w:val="en"/>
        </w:rPr>
        <w:br/>
      </w:r>
      <w:r w:rsidR="00357667">
        <w:rPr>
          <w:rFonts w:eastAsia="Times New Roman" w:cstheme="minorHAnsi"/>
          <w:bCs/>
          <w:sz w:val="20"/>
          <w:szCs w:val="20"/>
          <w:lang w:val="en"/>
        </w:rPr>
        <w:br/>
      </w:r>
      <w:r>
        <w:rPr>
          <w:rFonts w:eastAsia="Times New Roman" w:cstheme="minorHAnsi"/>
          <w:bCs/>
          <w:sz w:val="20"/>
          <w:szCs w:val="20"/>
          <w:lang w:val="en"/>
        </w:rPr>
        <w:t xml:space="preserve">In the 1940s, psychologists Kenneth and Mamie Clark designed and conducted a series of experiments known as “the doll tests” to study the psychological effects of segregation on African American children. Drs. Clark used dolls, identical except for color, to test children’s racial perceptions. Their subjects, children between the ages of three to nine, were asked to identify both the race of the dolls and which color doll they prefer. The children overwhelmingly preferred the white doll and assigned positive characteristics to it. The Clarks concluded that “prejudice, discrimination, and segregation” created a feeling of inferiority among African American children and damaged their self-esteem. </w:t>
      </w:r>
      <w:r w:rsidRPr="00DC21BD">
        <w:rPr>
          <w:rFonts w:eastAsia="Times New Roman" w:cstheme="minorHAnsi"/>
          <w:sz w:val="20"/>
          <w:szCs w:val="20"/>
          <w:lang w:val="en"/>
        </w:rPr>
        <w:t xml:space="preserve">In the </w:t>
      </w:r>
      <w:r w:rsidRPr="00DC21BD">
        <w:rPr>
          <w:rFonts w:eastAsia="Times New Roman" w:cstheme="minorHAnsi"/>
          <w:bCs/>
          <w:sz w:val="20"/>
          <w:szCs w:val="20"/>
          <w:lang w:val="en"/>
        </w:rPr>
        <w:t xml:space="preserve">1954 </w:t>
      </w:r>
      <w:r w:rsidRPr="00DC21BD">
        <w:rPr>
          <w:rFonts w:eastAsia="Times New Roman" w:cstheme="minorHAnsi"/>
          <w:bCs/>
          <w:i/>
          <w:sz w:val="20"/>
          <w:szCs w:val="20"/>
          <w:lang w:val="en"/>
        </w:rPr>
        <w:t xml:space="preserve">Brown </w:t>
      </w:r>
      <w:r w:rsidRPr="00DC21BD">
        <w:rPr>
          <w:rFonts w:eastAsia="Times New Roman" w:cstheme="minorHAnsi"/>
          <w:bCs/>
          <w:sz w:val="20"/>
          <w:szCs w:val="20"/>
          <w:lang w:val="en"/>
        </w:rPr>
        <w:t xml:space="preserve">v. </w:t>
      </w:r>
      <w:r w:rsidRPr="00DC21BD">
        <w:rPr>
          <w:rFonts w:eastAsia="Times New Roman" w:cstheme="minorHAnsi"/>
          <w:bCs/>
          <w:i/>
          <w:sz w:val="20"/>
          <w:szCs w:val="20"/>
          <w:lang w:val="en"/>
        </w:rPr>
        <w:t xml:space="preserve">Board of Education </w:t>
      </w:r>
      <w:r w:rsidRPr="00DC21BD">
        <w:rPr>
          <w:rFonts w:eastAsia="Times New Roman" w:cstheme="minorHAnsi"/>
          <w:bCs/>
          <w:sz w:val="20"/>
          <w:szCs w:val="20"/>
          <w:lang w:val="en"/>
        </w:rPr>
        <w:t xml:space="preserve">case, </w:t>
      </w:r>
      <w:r w:rsidRPr="00DC21BD">
        <w:rPr>
          <w:rFonts w:eastAsia="Times New Roman" w:cstheme="minorHAnsi"/>
          <w:sz w:val="20"/>
          <w:szCs w:val="20"/>
          <w:lang w:val="en"/>
        </w:rPr>
        <w:t xml:space="preserve">the experiment helped to persuade the </w:t>
      </w:r>
      <w:r w:rsidR="00DB5BCC">
        <w:rPr>
          <w:rFonts w:eastAsia="Times New Roman" w:cstheme="minorHAnsi"/>
          <w:sz w:val="20"/>
          <w:szCs w:val="20"/>
          <w:lang w:val="en"/>
        </w:rPr>
        <w:t>U.S.</w:t>
      </w:r>
      <w:r w:rsidRPr="00DC21BD">
        <w:rPr>
          <w:rFonts w:eastAsia="Times New Roman" w:cstheme="minorHAnsi"/>
          <w:sz w:val="20"/>
          <w:szCs w:val="20"/>
          <w:lang w:val="en"/>
        </w:rPr>
        <w:t xml:space="preserve"> Supreme Court that “separate but equal” was inherently </w:t>
      </w:r>
      <w:r w:rsidRPr="00DC21BD">
        <w:rPr>
          <w:rFonts w:eastAsia="Times New Roman" w:cstheme="minorHAnsi"/>
          <w:i/>
          <w:sz w:val="20"/>
          <w:szCs w:val="20"/>
          <w:lang w:val="en"/>
        </w:rPr>
        <w:t>unequal</w:t>
      </w:r>
      <w:r w:rsidRPr="00DC21BD">
        <w:rPr>
          <w:rFonts w:eastAsia="Times New Roman" w:cstheme="minorHAnsi"/>
          <w:sz w:val="20"/>
          <w:szCs w:val="20"/>
          <w:lang w:val="en"/>
        </w:rPr>
        <w:t xml:space="preserve">. </w:t>
      </w:r>
      <w:r w:rsidR="00414FBC" w:rsidRPr="00414FBC">
        <w:rPr>
          <w:rFonts w:ascii="Calibri" w:hAnsi="Calibri" w:cs="Calibri"/>
          <w:sz w:val="20"/>
          <w:szCs w:val="20"/>
          <w:lang w:val="en"/>
        </w:rPr>
        <w:t xml:space="preserve">The Supreme Court </w:t>
      </w:r>
      <w:r w:rsidR="00414FBC">
        <w:rPr>
          <w:rFonts w:ascii="Calibri" w:hAnsi="Calibri" w:cs="Calibri"/>
          <w:sz w:val="20"/>
          <w:szCs w:val="20"/>
          <w:lang w:val="en"/>
        </w:rPr>
        <w:t xml:space="preserve">acknowledged </w:t>
      </w:r>
      <w:r w:rsidR="00414FBC" w:rsidRPr="00414FBC">
        <w:rPr>
          <w:rFonts w:ascii="Calibri" w:hAnsi="Calibri" w:cs="Calibri"/>
          <w:sz w:val="20"/>
          <w:szCs w:val="20"/>
          <w:lang w:val="en"/>
        </w:rPr>
        <w:t>t</w:t>
      </w:r>
      <w:r w:rsidR="00414FBC">
        <w:rPr>
          <w:rFonts w:ascii="Calibri" w:hAnsi="Calibri" w:cs="Calibri"/>
          <w:sz w:val="20"/>
          <w:szCs w:val="20"/>
          <w:lang w:val="en"/>
        </w:rPr>
        <w:t>he experiments</w:t>
      </w:r>
      <w:r w:rsidR="00414FBC" w:rsidRPr="00414FBC">
        <w:rPr>
          <w:rFonts w:ascii="Calibri" w:hAnsi="Calibri" w:cs="Calibri"/>
          <w:sz w:val="20"/>
          <w:szCs w:val="20"/>
          <w:lang w:val="en"/>
        </w:rPr>
        <w:t xml:space="preserve"> implicitly in the following passage: “To separate [African-American children] from others of similar age and qualifications solely because of their race generates a feeling of inferiority as to their status in the community that may affect their hearts and minds in a way unlikely ever to be undone.”</w:t>
      </w:r>
      <w:r w:rsidR="00414FBC">
        <w:rPr>
          <w:rFonts w:ascii="Calibri" w:hAnsi="Calibri" w:cs="Calibri"/>
          <w:sz w:val="20"/>
          <w:szCs w:val="20"/>
          <w:lang w:val="en"/>
        </w:rPr>
        <w:t xml:space="preserve"> </w:t>
      </w:r>
    </w:p>
    <w:p w:rsidR="007711C9" w:rsidRPr="007711C9" w:rsidRDefault="007711C9" w:rsidP="00357667">
      <w:pPr>
        <w:shd w:val="clear" w:color="auto" w:fill="FFFFFF"/>
        <w:spacing w:after="150" w:line="240" w:lineRule="auto"/>
        <w:rPr>
          <w:rFonts w:ascii="Calibri" w:hAnsi="Calibri" w:cs="Calibri"/>
          <w:sz w:val="20"/>
          <w:szCs w:val="20"/>
          <w:lang w:val="en"/>
        </w:rPr>
      </w:pPr>
      <w:r w:rsidRPr="007711C9">
        <w:rPr>
          <w:rFonts w:ascii="Calibri" w:hAnsi="Calibri" w:cs="Calibri"/>
          <w:sz w:val="20"/>
          <w:szCs w:val="20"/>
          <w:lang w:val="en"/>
        </w:rPr>
        <w:t xml:space="preserve">In an </w:t>
      </w:r>
      <w:r w:rsidR="008D3077">
        <w:fldChar w:fldCharType="begin"/>
      </w:r>
      <w:r w:rsidR="008D3077">
        <w:instrText xml:space="preserve"> HYPERLINK "http://digital.wustl.edu/cgi/t/text/text-idx?c=eop;cc=eop;rgn=main;view=text;idno=cla0015.0289.020" \t "_blank" </w:instrText>
      </w:r>
      <w:r w:rsidR="008D3077">
        <w:fldChar w:fldCharType="separate"/>
      </w:r>
      <w:r w:rsidRPr="007711C9">
        <w:rPr>
          <w:rStyle w:val="Hyperlink"/>
          <w:rFonts w:ascii="Calibri" w:hAnsi="Calibri" w:cs="Calibri"/>
          <w:color w:val="auto"/>
          <w:sz w:val="20"/>
          <w:szCs w:val="20"/>
          <w:u w:val="none"/>
          <w:lang w:val="en"/>
        </w:rPr>
        <w:t>interview</w:t>
      </w:r>
      <w:r w:rsidR="008D3077">
        <w:rPr>
          <w:rStyle w:val="Hyperlink"/>
          <w:rFonts w:ascii="Calibri" w:hAnsi="Calibri" w:cs="Calibri"/>
          <w:color w:val="auto"/>
          <w:sz w:val="20"/>
          <w:szCs w:val="20"/>
          <w:u w:val="none"/>
          <w:lang w:val="en"/>
        </w:rPr>
        <w:fldChar w:fldCharType="end"/>
      </w:r>
      <w:r w:rsidRPr="007711C9">
        <w:rPr>
          <w:rFonts w:ascii="Calibri" w:hAnsi="Calibri" w:cs="Calibri"/>
          <w:sz w:val="20"/>
          <w:szCs w:val="20"/>
          <w:lang w:val="en"/>
        </w:rPr>
        <w:t xml:space="preserve"> on the award-winning PBS documentary of the Civil Rights movement, “Eyes on the Prize,” Dr. Kenneth Clark recalled: "The Dolls Test was an attempt on the part of my wife and me to study the development of the sense of self-esteem in c</w:t>
      </w:r>
      <w:r w:rsidR="006619FA">
        <w:rPr>
          <w:rFonts w:ascii="Calibri" w:hAnsi="Calibri" w:cs="Calibri"/>
          <w:sz w:val="20"/>
          <w:szCs w:val="20"/>
          <w:lang w:val="en"/>
        </w:rPr>
        <w:t xml:space="preserve">hildren. We worked with black children </w:t>
      </w:r>
      <w:r w:rsidRPr="007711C9">
        <w:rPr>
          <w:rFonts w:ascii="Calibri" w:hAnsi="Calibri" w:cs="Calibri"/>
          <w:sz w:val="20"/>
          <w:szCs w:val="20"/>
          <w:lang w:val="en"/>
        </w:rPr>
        <w:t>to see the extent to which their color, their sense of their own race and status, influenced their judgment about them</w:t>
      </w:r>
      <w:r w:rsidR="006619FA">
        <w:rPr>
          <w:rFonts w:ascii="Calibri" w:hAnsi="Calibri" w:cs="Calibri"/>
          <w:sz w:val="20"/>
          <w:szCs w:val="20"/>
          <w:lang w:val="en"/>
        </w:rPr>
        <w:t>selves, self-esteem. T</w:t>
      </w:r>
      <w:r w:rsidRPr="007711C9">
        <w:rPr>
          <w:rFonts w:ascii="Calibri" w:hAnsi="Calibri" w:cs="Calibri"/>
          <w:sz w:val="20"/>
          <w:szCs w:val="20"/>
          <w:lang w:val="en"/>
        </w:rPr>
        <w:t xml:space="preserve">his research, by the way, was done long before we had any notion that the NAACP or that the public officials would be concerned with our results. In fact, we </w:t>
      </w:r>
      <w:r w:rsidR="006619FA">
        <w:rPr>
          <w:rFonts w:ascii="Calibri" w:hAnsi="Calibri" w:cs="Calibri"/>
          <w:sz w:val="20"/>
          <w:szCs w:val="20"/>
          <w:lang w:val="en"/>
        </w:rPr>
        <w:t xml:space="preserve">first </w:t>
      </w:r>
      <w:r w:rsidRPr="007711C9">
        <w:rPr>
          <w:rFonts w:ascii="Calibri" w:hAnsi="Calibri" w:cs="Calibri"/>
          <w:sz w:val="20"/>
          <w:szCs w:val="20"/>
          <w:lang w:val="en"/>
        </w:rPr>
        <w:t xml:space="preserve">did the study fourteen years before </w:t>
      </w:r>
      <w:r w:rsidRPr="007711C9">
        <w:rPr>
          <w:rStyle w:val="Emphasis"/>
          <w:rFonts w:ascii="Calibri" w:hAnsi="Calibri" w:cs="Calibri"/>
          <w:sz w:val="20"/>
          <w:szCs w:val="20"/>
          <w:lang w:val="en"/>
        </w:rPr>
        <w:t>Brown</w:t>
      </w:r>
      <w:r w:rsidRPr="007711C9">
        <w:rPr>
          <w:rFonts w:ascii="Calibri" w:hAnsi="Calibri" w:cs="Calibri"/>
          <w:sz w:val="20"/>
          <w:szCs w:val="20"/>
          <w:lang w:val="en"/>
        </w:rPr>
        <w:t xml:space="preserve">, and the lawyers of the NAACP learned about it and came and asked us if we thought it was relevant to what they were planning to do in terms of the </w:t>
      </w:r>
      <w:r w:rsidRPr="007711C9">
        <w:rPr>
          <w:rStyle w:val="Emphasis"/>
          <w:rFonts w:ascii="Calibri" w:hAnsi="Calibri" w:cs="Calibri"/>
          <w:sz w:val="20"/>
          <w:szCs w:val="20"/>
          <w:lang w:val="en"/>
        </w:rPr>
        <w:t>Brown</w:t>
      </w:r>
      <w:r w:rsidR="006619FA">
        <w:rPr>
          <w:rFonts w:ascii="Calibri" w:hAnsi="Calibri" w:cs="Calibri"/>
          <w:sz w:val="20"/>
          <w:szCs w:val="20"/>
          <w:lang w:val="en"/>
        </w:rPr>
        <w:t xml:space="preserve"> case</w:t>
      </w:r>
      <w:r w:rsidRPr="007711C9">
        <w:rPr>
          <w:rFonts w:ascii="Calibri" w:hAnsi="Calibri" w:cs="Calibri"/>
          <w:sz w:val="20"/>
          <w:szCs w:val="20"/>
          <w:lang w:val="en"/>
        </w:rPr>
        <w:t>. And we told them it was up to them to make that decision and we did not do it for litigation. We did it to communicate to our colleagues in psychology the influence of race and color and status on the self-esteem of children."</w:t>
      </w:r>
      <w:r w:rsidR="009905D7">
        <w:rPr>
          <w:rFonts w:ascii="Calibri" w:hAnsi="Calibri" w:cs="Calibri"/>
          <w:sz w:val="20"/>
          <w:szCs w:val="20"/>
          <w:lang w:val="en"/>
        </w:rPr>
        <w:t xml:space="preserve"> </w:t>
      </w:r>
      <w:r w:rsidRPr="007711C9">
        <w:rPr>
          <w:rFonts w:ascii="Calibri" w:hAnsi="Calibri" w:cs="Calibri"/>
          <w:sz w:val="20"/>
          <w:szCs w:val="20"/>
          <w:lang w:val="en"/>
        </w:rPr>
        <w:t>In a particularly memorable episode while Dr. Clark was conducting experiments in rural Arkansas, he asked a black child which doll was most like him. The child responded by smiling and pointing t</w:t>
      </w:r>
      <w:r>
        <w:rPr>
          <w:rFonts w:ascii="Calibri" w:hAnsi="Calibri" w:cs="Calibri"/>
          <w:sz w:val="20"/>
          <w:szCs w:val="20"/>
          <w:lang w:val="en"/>
        </w:rPr>
        <w:t>o the brown doll: "That's a nig**r. I'm a nig**</w:t>
      </w:r>
      <w:r w:rsidRPr="007711C9">
        <w:rPr>
          <w:rFonts w:ascii="Calibri" w:hAnsi="Calibri" w:cs="Calibri"/>
          <w:sz w:val="20"/>
          <w:szCs w:val="20"/>
          <w:lang w:val="en"/>
        </w:rPr>
        <w:t>r." Dr. Clark described this experience "as disturbing, or more disturbing, than the children in Massachusetts who would refuse to answer the question or who would cry and run out of the room."</w:t>
      </w:r>
    </w:p>
    <w:p w:rsidR="003772DC" w:rsidRPr="007711C9" w:rsidRDefault="009F4825" w:rsidP="00357667">
      <w:pPr>
        <w:spacing w:before="100" w:beforeAutospacing="1" w:after="0" w:line="240" w:lineRule="auto"/>
        <w:rPr>
          <w:rFonts w:eastAsia="Times New Roman" w:cstheme="minorHAnsi"/>
          <w:bCs/>
          <w:sz w:val="20"/>
          <w:szCs w:val="20"/>
          <w:lang w:val="en"/>
        </w:rPr>
      </w:pPr>
      <w:r>
        <w:rPr>
          <w:noProof/>
        </w:rPr>
        <w:drawing>
          <wp:anchor distT="0" distB="0" distL="114300" distR="114300" simplePos="0" relativeHeight="251665408" behindDoc="0" locked="0" layoutInCell="1" allowOverlap="1" wp14:anchorId="6337F5A1" wp14:editId="74D71BB2">
            <wp:simplePos x="0" y="0"/>
            <wp:positionH relativeFrom="margin">
              <wp:posOffset>5233670</wp:posOffset>
            </wp:positionH>
            <wp:positionV relativeFrom="paragraph">
              <wp:posOffset>90170</wp:posOffset>
            </wp:positionV>
            <wp:extent cx="1499870" cy="1568450"/>
            <wp:effectExtent l="0" t="0" r="5080" b="0"/>
            <wp:wrapSquare wrapText="bothSides"/>
            <wp:docPr id="4" name="Picture 4" descr="http://www.naacpldf.org/files/our-work/Clark%20Doll%20Test%2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acpldf.org/files/our-work/Clark%20Doll%20Test%203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870" cy="1568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2DC" w:rsidRPr="00DC21BD">
        <w:rPr>
          <w:rFonts w:eastAsia="Times New Roman" w:cstheme="minorHAnsi"/>
          <w:bCs/>
          <w:sz w:val="20"/>
          <w:szCs w:val="20"/>
          <w:lang w:val="en"/>
        </w:rPr>
        <w:t>In the experiment,</w:t>
      </w:r>
      <w:r w:rsidR="007711C9">
        <w:rPr>
          <w:rFonts w:eastAsia="Times New Roman" w:cstheme="minorHAnsi"/>
          <w:sz w:val="20"/>
          <w:szCs w:val="20"/>
          <w:lang w:val="en"/>
        </w:rPr>
        <w:t xml:space="preserve"> the psychologists would show the</w:t>
      </w:r>
      <w:r w:rsidR="003772DC" w:rsidRPr="00DC21BD">
        <w:rPr>
          <w:rFonts w:eastAsia="Times New Roman" w:cstheme="minorHAnsi"/>
          <w:sz w:val="20"/>
          <w:szCs w:val="20"/>
          <w:lang w:val="en"/>
        </w:rPr>
        <w:t xml:space="preserve"> black children two dolls, one white and one black, and then</w:t>
      </w:r>
      <w:r w:rsidR="0092069F">
        <w:rPr>
          <w:rFonts w:eastAsia="Times New Roman" w:cstheme="minorHAnsi"/>
          <w:bCs/>
          <w:sz w:val="20"/>
          <w:szCs w:val="20"/>
          <w:lang w:val="en"/>
        </w:rPr>
        <w:t xml:space="preserve"> ask</w:t>
      </w:r>
      <w:r w:rsidR="003772DC" w:rsidRPr="00DC21BD">
        <w:rPr>
          <w:rFonts w:eastAsia="Times New Roman" w:cstheme="minorHAnsi"/>
          <w:bCs/>
          <w:sz w:val="20"/>
          <w:szCs w:val="20"/>
          <w:lang w:val="en"/>
        </w:rPr>
        <w:t xml:space="preserve"> these questions in this order:</w:t>
      </w:r>
      <w:r w:rsidR="003772DC" w:rsidRPr="00DC21BD">
        <w:rPr>
          <w:sz w:val="20"/>
          <w:szCs w:val="20"/>
        </w:rPr>
        <w:t xml:space="preserve"> </w:t>
      </w:r>
    </w:p>
    <w:p w:rsidR="003772DC" w:rsidRPr="00DC21BD" w:rsidRDefault="003772DC" w:rsidP="00357667">
      <w:pPr>
        <w:numPr>
          <w:ilvl w:val="0"/>
          <w:numId w:val="2"/>
        </w:numPr>
        <w:spacing w:after="100" w:afterAutospacing="1" w:line="240" w:lineRule="auto"/>
        <w:rPr>
          <w:rFonts w:eastAsia="Times New Roman" w:cstheme="minorHAnsi"/>
          <w:sz w:val="20"/>
          <w:szCs w:val="20"/>
          <w:lang w:val="en"/>
        </w:rPr>
      </w:pPr>
      <w:r w:rsidRPr="00DC21BD">
        <w:rPr>
          <w:rFonts w:eastAsia="Times New Roman" w:cstheme="minorHAnsi"/>
          <w:sz w:val="20"/>
          <w:szCs w:val="20"/>
          <w:lang w:val="en"/>
        </w:rPr>
        <w:t>“Show me the doll that you like best or that you’d like to play with,”</w:t>
      </w:r>
    </w:p>
    <w:p w:rsidR="003772DC" w:rsidRPr="00DC21BD" w:rsidRDefault="003772DC" w:rsidP="00357667">
      <w:pPr>
        <w:numPr>
          <w:ilvl w:val="0"/>
          <w:numId w:val="2"/>
        </w:numPr>
        <w:spacing w:before="100" w:beforeAutospacing="1" w:after="100" w:afterAutospacing="1" w:line="240" w:lineRule="auto"/>
        <w:rPr>
          <w:rFonts w:eastAsia="Times New Roman" w:cstheme="minorHAnsi"/>
          <w:sz w:val="20"/>
          <w:szCs w:val="20"/>
          <w:lang w:val="en"/>
        </w:rPr>
      </w:pPr>
      <w:r w:rsidRPr="00DC21BD">
        <w:rPr>
          <w:rFonts w:eastAsia="Times New Roman" w:cstheme="minorHAnsi"/>
          <w:sz w:val="20"/>
          <w:szCs w:val="20"/>
          <w:lang w:val="en"/>
        </w:rPr>
        <w:t>“Show me the doll that is the ‘nice’ doll,”</w:t>
      </w:r>
    </w:p>
    <w:p w:rsidR="003772DC" w:rsidRPr="00DC21BD" w:rsidRDefault="003772DC" w:rsidP="00357667">
      <w:pPr>
        <w:numPr>
          <w:ilvl w:val="0"/>
          <w:numId w:val="2"/>
        </w:numPr>
        <w:spacing w:before="100" w:beforeAutospacing="1" w:after="100" w:afterAutospacing="1" w:line="240" w:lineRule="auto"/>
        <w:rPr>
          <w:rFonts w:eastAsia="Times New Roman" w:cstheme="minorHAnsi"/>
          <w:sz w:val="20"/>
          <w:szCs w:val="20"/>
          <w:lang w:val="en"/>
        </w:rPr>
      </w:pPr>
      <w:r w:rsidRPr="00DC21BD">
        <w:rPr>
          <w:rFonts w:eastAsia="Times New Roman" w:cstheme="minorHAnsi"/>
          <w:sz w:val="20"/>
          <w:szCs w:val="20"/>
          <w:lang w:val="en"/>
        </w:rPr>
        <w:t>“Show me the doll that looks ‘bad’,”</w:t>
      </w:r>
    </w:p>
    <w:p w:rsidR="003772DC" w:rsidRPr="00DC21BD" w:rsidRDefault="003772DC" w:rsidP="00357667">
      <w:pPr>
        <w:numPr>
          <w:ilvl w:val="0"/>
          <w:numId w:val="2"/>
        </w:numPr>
        <w:spacing w:before="100" w:beforeAutospacing="1" w:after="100" w:afterAutospacing="1" w:line="240" w:lineRule="auto"/>
        <w:rPr>
          <w:rFonts w:eastAsia="Times New Roman" w:cstheme="minorHAnsi"/>
          <w:sz w:val="20"/>
          <w:szCs w:val="20"/>
          <w:lang w:val="en"/>
        </w:rPr>
      </w:pPr>
      <w:r w:rsidRPr="00DC21BD">
        <w:rPr>
          <w:rFonts w:eastAsia="Times New Roman" w:cstheme="minorHAnsi"/>
          <w:sz w:val="20"/>
          <w:szCs w:val="20"/>
          <w:lang w:val="en"/>
        </w:rPr>
        <w:t>“Give me the doll that looks like a white child,”</w:t>
      </w:r>
    </w:p>
    <w:p w:rsidR="003772DC" w:rsidRPr="00DC21BD" w:rsidRDefault="003772DC" w:rsidP="00357667">
      <w:pPr>
        <w:numPr>
          <w:ilvl w:val="0"/>
          <w:numId w:val="2"/>
        </w:numPr>
        <w:spacing w:before="100" w:beforeAutospacing="1" w:after="100" w:afterAutospacing="1" w:line="240" w:lineRule="auto"/>
        <w:rPr>
          <w:rFonts w:eastAsia="Times New Roman" w:cstheme="minorHAnsi"/>
          <w:sz w:val="20"/>
          <w:szCs w:val="20"/>
          <w:lang w:val="en"/>
        </w:rPr>
      </w:pPr>
      <w:r w:rsidRPr="00DC21BD">
        <w:rPr>
          <w:rFonts w:eastAsia="Times New Roman" w:cstheme="minorHAnsi"/>
          <w:sz w:val="20"/>
          <w:szCs w:val="20"/>
          <w:lang w:val="en"/>
        </w:rPr>
        <w:t>“Give me the doll that looks like a colored child,”</w:t>
      </w:r>
    </w:p>
    <w:p w:rsidR="003772DC" w:rsidRPr="00DC21BD" w:rsidRDefault="003772DC" w:rsidP="00357667">
      <w:pPr>
        <w:numPr>
          <w:ilvl w:val="0"/>
          <w:numId w:val="2"/>
        </w:numPr>
        <w:spacing w:before="100" w:beforeAutospacing="1" w:after="100" w:afterAutospacing="1" w:line="240" w:lineRule="auto"/>
        <w:rPr>
          <w:rFonts w:eastAsia="Times New Roman" w:cstheme="minorHAnsi"/>
          <w:sz w:val="20"/>
          <w:szCs w:val="20"/>
          <w:lang w:val="en"/>
        </w:rPr>
      </w:pPr>
      <w:r w:rsidRPr="00DC21BD">
        <w:rPr>
          <w:rFonts w:eastAsia="Times New Roman" w:cstheme="minorHAnsi"/>
          <w:sz w:val="20"/>
          <w:szCs w:val="20"/>
          <w:lang w:val="en"/>
        </w:rPr>
        <w:t>“Give me the doll that looks like a Negro child,”</w:t>
      </w:r>
      <w:r w:rsidR="005D72DB">
        <w:rPr>
          <w:rFonts w:eastAsia="Times New Roman" w:cstheme="minorHAnsi"/>
          <w:sz w:val="20"/>
          <w:szCs w:val="20"/>
          <w:lang w:val="en"/>
        </w:rPr>
        <w:t xml:space="preserve"> </w:t>
      </w:r>
    </w:p>
    <w:p w:rsidR="003772DC" w:rsidRPr="00DC21BD" w:rsidRDefault="003772DC" w:rsidP="00357667">
      <w:pPr>
        <w:numPr>
          <w:ilvl w:val="0"/>
          <w:numId w:val="2"/>
        </w:numPr>
        <w:spacing w:before="100" w:beforeAutospacing="1" w:after="100" w:afterAutospacing="1" w:line="240" w:lineRule="auto"/>
        <w:rPr>
          <w:rFonts w:eastAsia="Times New Roman" w:cstheme="minorHAnsi"/>
          <w:sz w:val="20"/>
          <w:szCs w:val="20"/>
          <w:lang w:val="en"/>
        </w:rPr>
      </w:pPr>
      <w:r w:rsidRPr="00DC21BD">
        <w:rPr>
          <w:rFonts w:eastAsia="Times New Roman" w:cstheme="minorHAnsi"/>
          <w:sz w:val="20"/>
          <w:szCs w:val="20"/>
          <w:lang w:val="en"/>
        </w:rPr>
        <w:t xml:space="preserve">“Give </w:t>
      </w:r>
      <w:r w:rsidR="00E65D9B">
        <w:rPr>
          <w:rFonts w:eastAsia="Times New Roman" w:cstheme="minorHAnsi"/>
          <w:sz w:val="20"/>
          <w:szCs w:val="20"/>
          <w:lang w:val="en"/>
        </w:rPr>
        <w:t>me the doll that looks like you,</w:t>
      </w:r>
      <w:r w:rsidRPr="00DC21BD">
        <w:rPr>
          <w:rFonts w:eastAsia="Times New Roman" w:cstheme="minorHAnsi"/>
          <w:sz w:val="20"/>
          <w:szCs w:val="20"/>
          <w:lang w:val="en"/>
        </w:rPr>
        <w:t>”</w:t>
      </w:r>
    </w:p>
    <w:p w:rsidR="009F4825" w:rsidRDefault="003772DC" w:rsidP="00357667">
      <w:pPr>
        <w:numPr>
          <w:ilvl w:val="0"/>
          <w:numId w:val="2"/>
        </w:numPr>
        <w:spacing w:after="0" w:line="240" w:lineRule="auto"/>
        <w:rPr>
          <w:rFonts w:eastAsia="Times New Roman" w:cstheme="minorHAnsi"/>
          <w:sz w:val="20"/>
          <w:szCs w:val="20"/>
          <w:lang w:val="en"/>
        </w:rPr>
      </w:pPr>
      <w:r w:rsidRPr="00DC21BD">
        <w:rPr>
          <w:rFonts w:eastAsia="Times New Roman" w:cstheme="minorHAnsi"/>
          <w:sz w:val="20"/>
          <w:szCs w:val="20"/>
          <w:lang w:val="en"/>
        </w:rPr>
        <w:t>“Show me the pretty doll.”</w:t>
      </w:r>
      <w:r w:rsidR="0085073C">
        <w:rPr>
          <w:rFonts w:eastAsia="Times New Roman" w:cstheme="minorHAnsi"/>
          <w:sz w:val="20"/>
          <w:szCs w:val="20"/>
          <w:lang w:val="en"/>
        </w:rPr>
        <w:br/>
      </w:r>
    </w:p>
    <w:p w:rsidR="005E6B84" w:rsidRPr="009F4825" w:rsidRDefault="003772DC" w:rsidP="00357667">
      <w:pPr>
        <w:spacing w:after="100" w:afterAutospacing="1" w:line="240" w:lineRule="auto"/>
        <w:rPr>
          <w:rFonts w:eastAsia="Times New Roman" w:cstheme="minorHAnsi"/>
          <w:sz w:val="20"/>
          <w:szCs w:val="20"/>
          <w:lang w:val="en"/>
        </w:rPr>
      </w:pPr>
      <w:r w:rsidRPr="009F4825">
        <w:rPr>
          <w:rFonts w:eastAsia="Times New Roman" w:cstheme="minorHAnsi"/>
          <w:bCs/>
          <w:sz w:val="20"/>
          <w:szCs w:val="20"/>
          <w:lang w:val="en"/>
        </w:rPr>
        <w:t>The l</w:t>
      </w:r>
      <w:r w:rsidR="005E6B84" w:rsidRPr="009F4825">
        <w:rPr>
          <w:rFonts w:eastAsia="Times New Roman" w:cstheme="minorHAnsi"/>
          <w:bCs/>
          <w:sz w:val="20"/>
          <w:szCs w:val="20"/>
          <w:lang w:val="en"/>
        </w:rPr>
        <w:t xml:space="preserve">ast two questions were </w:t>
      </w:r>
      <w:r w:rsidR="006619FA" w:rsidRPr="009F4825">
        <w:rPr>
          <w:rFonts w:eastAsia="Times New Roman" w:cstheme="minorHAnsi"/>
          <w:bCs/>
          <w:sz w:val="20"/>
          <w:szCs w:val="20"/>
          <w:lang w:val="en"/>
        </w:rPr>
        <w:t xml:space="preserve">often </w:t>
      </w:r>
      <w:r w:rsidR="005E6B84" w:rsidRPr="009F4825">
        <w:rPr>
          <w:rFonts w:eastAsia="Times New Roman" w:cstheme="minorHAnsi"/>
          <w:bCs/>
          <w:sz w:val="20"/>
          <w:szCs w:val="20"/>
          <w:lang w:val="en"/>
        </w:rPr>
        <w:t>the most difficult</w:t>
      </w:r>
      <w:r w:rsidRPr="009F4825">
        <w:rPr>
          <w:rFonts w:eastAsia="Times New Roman" w:cstheme="minorHAnsi"/>
          <w:bCs/>
          <w:sz w:val="20"/>
          <w:szCs w:val="20"/>
          <w:lang w:val="en"/>
        </w:rPr>
        <w:t xml:space="preserve">, </w:t>
      </w:r>
      <w:r w:rsidRPr="009F4825">
        <w:rPr>
          <w:rFonts w:eastAsia="Times New Roman" w:cstheme="minorHAnsi"/>
          <w:sz w:val="20"/>
          <w:szCs w:val="20"/>
          <w:lang w:val="en"/>
        </w:rPr>
        <w:t>since by that point</w:t>
      </w:r>
      <w:r w:rsidR="005E6B84" w:rsidRPr="009F4825">
        <w:rPr>
          <w:rFonts w:eastAsia="Times New Roman" w:cstheme="minorHAnsi"/>
          <w:sz w:val="20"/>
          <w:szCs w:val="20"/>
          <w:lang w:val="en"/>
        </w:rPr>
        <w:t>,</w:t>
      </w:r>
      <w:r w:rsidRPr="009F4825">
        <w:rPr>
          <w:rFonts w:eastAsia="Times New Roman" w:cstheme="minorHAnsi"/>
          <w:sz w:val="20"/>
          <w:szCs w:val="20"/>
          <w:lang w:val="en"/>
        </w:rPr>
        <w:t xml:space="preserve"> most black children had picked the black doll as the bad one. </w:t>
      </w:r>
      <w:r w:rsidR="005E6B84" w:rsidRPr="009F4825">
        <w:rPr>
          <w:rFonts w:eastAsia="Times New Roman" w:cstheme="minorHAnsi"/>
          <w:sz w:val="20"/>
          <w:szCs w:val="20"/>
          <w:lang w:val="en"/>
        </w:rPr>
        <w:t xml:space="preserve">In 1950, </w:t>
      </w:r>
      <w:r w:rsidRPr="009F4825">
        <w:rPr>
          <w:rFonts w:eastAsia="Times New Roman" w:cstheme="minorHAnsi"/>
          <w:sz w:val="20"/>
          <w:szCs w:val="20"/>
          <w:lang w:val="en"/>
        </w:rPr>
        <w:t>44% said the white doll looked like them! In past tests, however, many children would refuse to pick either doll or just start crying and run away.</w:t>
      </w:r>
      <w:r w:rsidR="001153EE" w:rsidRPr="009F4825">
        <w:rPr>
          <w:rFonts w:eastAsia="Times New Roman" w:cstheme="minorHAnsi"/>
          <w:sz w:val="20"/>
          <w:szCs w:val="20"/>
          <w:lang w:val="en"/>
        </w:rPr>
        <w:t xml:space="preserve"> </w:t>
      </w:r>
    </w:p>
    <w:p w:rsidR="003772DC" w:rsidRDefault="005E6B84" w:rsidP="00357667">
      <w:pPr>
        <w:spacing w:before="100" w:beforeAutospacing="1" w:after="100" w:afterAutospacing="1" w:line="240" w:lineRule="auto"/>
        <w:rPr>
          <w:rFonts w:eastAsia="Times New Roman" w:cstheme="minorHAnsi"/>
          <w:sz w:val="20"/>
          <w:szCs w:val="20"/>
          <w:lang w:val="en"/>
        </w:rPr>
      </w:pPr>
      <w:r>
        <w:rPr>
          <w:rFonts w:eastAsia="Times New Roman" w:cstheme="minorHAnsi"/>
          <w:sz w:val="20"/>
          <w:szCs w:val="20"/>
          <w:lang w:val="en"/>
        </w:rPr>
        <w:t xml:space="preserve">The Clarks conducted their studies across the country; they found that </w:t>
      </w:r>
      <w:r w:rsidR="003772DC" w:rsidRPr="00DC21BD">
        <w:rPr>
          <w:rFonts w:eastAsia="Times New Roman" w:cstheme="minorHAnsi"/>
          <w:sz w:val="20"/>
          <w:szCs w:val="20"/>
          <w:lang w:val="en"/>
        </w:rPr>
        <w:t>black children who went to segregated schools, those separated by race, were more likely to pick the white doll as the nice one.</w:t>
      </w:r>
      <w:r w:rsidR="001153EE">
        <w:rPr>
          <w:rFonts w:eastAsia="Times New Roman" w:cstheme="minorHAnsi"/>
          <w:sz w:val="20"/>
          <w:szCs w:val="20"/>
          <w:lang w:val="en"/>
        </w:rPr>
        <w:t xml:space="preserve"> </w:t>
      </w:r>
      <w:r w:rsidR="003772DC" w:rsidRPr="00DC21BD">
        <w:rPr>
          <w:rFonts w:eastAsia="Times New Roman" w:cstheme="minorHAnsi"/>
          <w:sz w:val="20"/>
          <w:szCs w:val="20"/>
          <w:lang w:val="en"/>
        </w:rPr>
        <w:t xml:space="preserve">Clark also </w:t>
      </w:r>
      <w:r w:rsidR="003772DC" w:rsidRPr="00DC21BD">
        <w:rPr>
          <w:rFonts w:eastAsia="Times New Roman" w:cstheme="minorHAnsi"/>
          <w:bCs/>
          <w:sz w:val="20"/>
          <w:szCs w:val="20"/>
          <w:lang w:val="en"/>
        </w:rPr>
        <w:t>asked children to color a picture of themselves</w:t>
      </w:r>
      <w:r w:rsidR="003772DC" w:rsidRPr="00DC21BD">
        <w:rPr>
          <w:rFonts w:eastAsia="Times New Roman" w:cstheme="minorHAnsi"/>
          <w:sz w:val="20"/>
          <w:szCs w:val="20"/>
          <w:lang w:val="en"/>
        </w:rPr>
        <w:t>. Most chose a shade of brown markedly lighter than themselves.</w:t>
      </w:r>
    </w:p>
    <w:p w:rsidR="005D72DB" w:rsidRPr="005D72DB" w:rsidRDefault="005D72DB" w:rsidP="00357667">
      <w:pPr>
        <w:shd w:val="clear" w:color="auto" w:fill="FFFFFF"/>
        <w:spacing w:after="150" w:line="240" w:lineRule="auto"/>
        <w:rPr>
          <w:rFonts w:ascii="Calibri" w:eastAsia="Times New Roman" w:hAnsi="Calibri" w:cs="Calibri"/>
          <w:sz w:val="20"/>
          <w:szCs w:val="20"/>
          <w:lang w:val="en"/>
        </w:rPr>
      </w:pPr>
      <w:r w:rsidRPr="00DB5BCC">
        <w:rPr>
          <w:rFonts w:ascii="Calibri" w:eastAsia="Times New Roman" w:hAnsi="Calibri" w:cs="Calibri"/>
          <w:sz w:val="20"/>
          <w:szCs w:val="20"/>
          <w:lang w:val="en"/>
        </w:rPr>
        <w:lastRenderedPageBreak/>
        <w:t>Although Dr. Kenneth Clark is most famous for the "Doll Tests," his personal achievements are equally as prestigious. He was the first African American to earn a PhD in psychology at Columbia</w:t>
      </w:r>
      <w:r w:rsidRPr="005D72DB">
        <w:rPr>
          <w:rFonts w:ascii="Calibri" w:eastAsia="Times New Roman" w:hAnsi="Calibri" w:cs="Calibri"/>
          <w:sz w:val="20"/>
          <w:szCs w:val="20"/>
          <w:lang w:val="en"/>
        </w:rPr>
        <w:t xml:space="preserve"> and</w:t>
      </w:r>
      <w:r w:rsidRPr="00DB5BCC">
        <w:rPr>
          <w:rFonts w:ascii="Calibri" w:eastAsia="Times New Roman" w:hAnsi="Calibri" w:cs="Calibri"/>
          <w:sz w:val="20"/>
          <w:szCs w:val="20"/>
          <w:lang w:val="en"/>
        </w:rPr>
        <w:t xml:space="preserve"> serve as president of the American Psychological Association. His wife Ma</w:t>
      </w:r>
      <w:r w:rsidRPr="005D72DB">
        <w:rPr>
          <w:rFonts w:ascii="Calibri" w:eastAsia="Times New Roman" w:hAnsi="Calibri" w:cs="Calibri"/>
          <w:sz w:val="20"/>
          <w:szCs w:val="20"/>
          <w:lang w:val="en"/>
        </w:rPr>
        <w:t xml:space="preserve">mie Clark was the first African </w:t>
      </w:r>
      <w:r w:rsidRPr="00DB5BCC">
        <w:rPr>
          <w:rFonts w:ascii="Calibri" w:eastAsia="Times New Roman" w:hAnsi="Calibri" w:cs="Calibri"/>
          <w:sz w:val="20"/>
          <w:szCs w:val="20"/>
          <w:lang w:val="en"/>
        </w:rPr>
        <w:t>Americ</w:t>
      </w:r>
      <w:r w:rsidRPr="005D72DB">
        <w:rPr>
          <w:rFonts w:ascii="Calibri" w:eastAsia="Times New Roman" w:hAnsi="Calibri" w:cs="Calibri"/>
          <w:sz w:val="20"/>
          <w:szCs w:val="20"/>
          <w:lang w:val="en"/>
        </w:rPr>
        <w:t xml:space="preserve">an woman and the second African </w:t>
      </w:r>
      <w:r w:rsidRPr="00DB5BCC">
        <w:rPr>
          <w:rFonts w:ascii="Calibri" w:eastAsia="Times New Roman" w:hAnsi="Calibri" w:cs="Calibri"/>
          <w:sz w:val="20"/>
          <w:szCs w:val="20"/>
          <w:lang w:val="en"/>
        </w:rPr>
        <w:t>American, after Kenneth Clark, to receive a doctorate in psychology at Columbia. In 1946, the Clarks founded the Northside Center for Child Development in Harlem, where they conducted experiments on racial biases in education. The Clarks also created Harlem</w:t>
      </w:r>
      <w:r w:rsidRPr="005D72DB">
        <w:rPr>
          <w:rFonts w:ascii="Calibri" w:eastAsia="Times New Roman" w:hAnsi="Calibri" w:cs="Calibri"/>
          <w:sz w:val="20"/>
          <w:szCs w:val="20"/>
          <w:lang w:val="en"/>
        </w:rPr>
        <w:t xml:space="preserve"> Youth Opportunities Unlimited </w:t>
      </w:r>
      <w:r w:rsidR="0092069F">
        <w:rPr>
          <w:rFonts w:ascii="Calibri" w:eastAsia="Times New Roman" w:hAnsi="Calibri" w:cs="Calibri"/>
          <w:sz w:val="20"/>
          <w:szCs w:val="20"/>
          <w:lang w:val="en"/>
        </w:rPr>
        <w:t xml:space="preserve">(HARYOU) </w:t>
      </w:r>
      <w:r w:rsidRPr="00DB5BCC">
        <w:rPr>
          <w:rFonts w:ascii="Calibri" w:eastAsia="Times New Roman" w:hAnsi="Calibri" w:cs="Calibri"/>
          <w:sz w:val="20"/>
          <w:szCs w:val="20"/>
          <w:lang w:val="en"/>
        </w:rPr>
        <w:t>in 1962</w:t>
      </w:r>
      <w:r w:rsidRPr="005D72DB">
        <w:rPr>
          <w:rFonts w:ascii="Calibri" w:eastAsia="Times New Roman" w:hAnsi="Calibri" w:cs="Calibri"/>
          <w:sz w:val="20"/>
          <w:szCs w:val="20"/>
          <w:lang w:val="en"/>
        </w:rPr>
        <w:t xml:space="preserve">, </w:t>
      </w:r>
      <w:r w:rsidRPr="00DB5BCC">
        <w:rPr>
          <w:rFonts w:ascii="Calibri" w:eastAsia="Times New Roman" w:hAnsi="Calibri" w:cs="Calibri"/>
          <w:sz w:val="20"/>
          <w:szCs w:val="20"/>
          <w:lang w:val="en"/>
        </w:rPr>
        <w:t xml:space="preserve">which was </w:t>
      </w:r>
      <w:r w:rsidRPr="005D72DB">
        <w:rPr>
          <w:rFonts w:ascii="Calibri" w:eastAsia="Times New Roman" w:hAnsi="Calibri" w:cs="Calibri"/>
          <w:sz w:val="20"/>
          <w:szCs w:val="20"/>
          <w:lang w:val="en"/>
        </w:rPr>
        <w:t xml:space="preserve">later </w:t>
      </w:r>
      <w:r w:rsidRPr="00DB5BCC">
        <w:rPr>
          <w:rFonts w:ascii="Calibri" w:eastAsia="Times New Roman" w:hAnsi="Calibri" w:cs="Calibri"/>
          <w:sz w:val="20"/>
          <w:szCs w:val="20"/>
          <w:lang w:val="en"/>
        </w:rPr>
        <w:t xml:space="preserve">endorsed by then Attorney General Robert F. Kennedy and President Lyndon B. Johnson, whose </w:t>
      </w:r>
      <w:r w:rsidR="0085073C" w:rsidRPr="00DC21BD">
        <w:rPr>
          <w:noProof/>
          <w:sz w:val="20"/>
          <w:szCs w:val="20"/>
        </w:rPr>
        <w:drawing>
          <wp:anchor distT="0" distB="0" distL="114300" distR="114300" simplePos="0" relativeHeight="251660288" behindDoc="0" locked="0" layoutInCell="1" allowOverlap="1" wp14:anchorId="1B04718A" wp14:editId="14848ADC">
            <wp:simplePos x="0" y="0"/>
            <wp:positionH relativeFrom="margin">
              <wp:align>right</wp:align>
            </wp:positionH>
            <wp:positionV relativeFrom="paragraph">
              <wp:posOffset>1147</wp:posOffset>
            </wp:positionV>
            <wp:extent cx="1804670" cy="1460500"/>
            <wp:effectExtent l="0" t="0" r="5080" b="6350"/>
            <wp:wrapSquare wrapText="bothSides"/>
            <wp:docPr id="3" name="Picture 3" descr="http://4.bp.blogspot.com/-mcsfa1L-QZc/ULPUxY4fQaI/AAAAAAAAAAM/DNv-fqzxY-g/s1600/Doll-tes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mcsfa1L-QZc/ULPUxY4fQaI/AAAAAAAAAAM/DNv-fqzxY-g/s1600/Doll-test.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467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BCC">
        <w:rPr>
          <w:rFonts w:ascii="Calibri" w:eastAsia="Times New Roman" w:hAnsi="Calibri" w:cs="Calibri"/>
          <w:sz w:val="20"/>
          <w:szCs w:val="20"/>
          <w:lang w:val="en"/>
        </w:rPr>
        <w:t xml:space="preserve">administration </w:t>
      </w:r>
      <w:r w:rsidRPr="005D72DB">
        <w:rPr>
          <w:rFonts w:ascii="Calibri" w:eastAsia="Times New Roman" w:hAnsi="Calibri" w:cs="Calibri"/>
          <w:sz w:val="20"/>
          <w:szCs w:val="20"/>
          <w:lang w:val="en"/>
        </w:rPr>
        <w:t>helped</w:t>
      </w:r>
      <w:r w:rsidRPr="00DB5BCC">
        <w:rPr>
          <w:rFonts w:ascii="Calibri" w:eastAsia="Times New Roman" w:hAnsi="Calibri" w:cs="Calibri"/>
          <w:sz w:val="20"/>
          <w:szCs w:val="20"/>
          <w:lang w:val="en"/>
        </w:rPr>
        <w:t xml:space="preserve"> finance the program. H</w:t>
      </w:r>
      <w:r w:rsidR="0092069F">
        <w:rPr>
          <w:rFonts w:ascii="Calibri" w:eastAsia="Times New Roman" w:hAnsi="Calibri" w:cs="Calibri"/>
          <w:sz w:val="20"/>
          <w:szCs w:val="20"/>
          <w:lang w:val="en"/>
        </w:rPr>
        <w:t>ARYOU</w:t>
      </w:r>
      <w:r w:rsidRPr="00DB5BCC">
        <w:rPr>
          <w:rFonts w:ascii="Calibri" w:eastAsia="Times New Roman" w:hAnsi="Calibri" w:cs="Calibri"/>
          <w:sz w:val="20"/>
          <w:szCs w:val="20"/>
          <w:lang w:val="en"/>
        </w:rPr>
        <w:t xml:space="preserve"> recruited educational experts </w:t>
      </w:r>
      <w:r w:rsidRPr="005D72DB">
        <w:rPr>
          <w:rFonts w:ascii="Calibri" w:eastAsia="Times New Roman" w:hAnsi="Calibri" w:cs="Calibri"/>
          <w:sz w:val="20"/>
          <w:szCs w:val="20"/>
          <w:lang w:val="en"/>
        </w:rPr>
        <w:t xml:space="preserve">from the top universities in the country </w:t>
      </w:r>
      <w:r w:rsidRPr="00DB5BCC">
        <w:rPr>
          <w:rFonts w:ascii="Calibri" w:eastAsia="Times New Roman" w:hAnsi="Calibri" w:cs="Calibri"/>
          <w:sz w:val="20"/>
          <w:szCs w:val="20"/>
          <w:lang w:val="en"/>
        </w:rPr>
        <w:t>to better structure Harlem schools, provide resources and personnel for preschool programs and after-school remedial education, and reduce unemployment among blacks who had dropped out of school.</w:t>
      </w:r>
    </w:p>
    <w:p w:rsidR="003772DC" w:rsidRPr="00DC21BD" w:rsidRDefault="003772DC" w:rsidP="00357667">
      <w:pPr>
        <w:spacing w:before="100" w:beforeAutospacing="1" w:after="100" w:afterAutospacing="1" w:line="240" w:lineRule="auto"/>
        <w:rPr>
          <w:rFonts w:eastAsia="Times New Roman" w:cstheme="minorHAnsi"/>
          <w:sz w:val="20"/>
          <w:szCs w:val="20"/>
          <w:lang w:val="en"/>
        </w:rPr>
      </w:pPr>
      <w:r w:rsidRPr="00DC21BD">
        <w:rPr>
          <w:rFonts w:eastAsia="Times New Roman" w:cstheme="minorHAnsi"/>
          <w:sz w:val="20"/>
          <w:szCs w:val="20"/>
          <w:lang w:val="en"/>
        </w:rPr>
        <w:t xml:space="preserve">In </w:t>
      </w:r>
      <w:r w:rsidRPr="00DC21BD">
        <w:rPr>
          <w:rFonts w:eastAsia="Times New Roman" w:cstheme="minorHAnsi"/>
          <w:bCs/>
          <w:sz w:val="20"/>
          <w:szCs w:val="20"/>
          <w:lang w:val="en"/>
        </w:rPr>
        <w:t xml:space="preserve">2005, </w:t>
      </w:r>
      <w:r w:rsidR="00044A09">
        <w:rPr>
          <w:rFonts w:eastAsia="Times New Roman" w:cstheme="minorHAnsi"/>
          <w:bCs/>
          <w:sz w:val="20"/>
          <w:szCs w:val="20"/>
          <w:lang w:val="en"/>
        </w:rPr>
        <w:t>psychologist</w:t>
      </w:r>
      <w:r w:rsidR="001153EE">
        <w:rPr>
          <w:rFonts w:eastAsia="Times New Roman" w:cstheme="minorHAnsi"/>
          <w:bCs/>
          <w:sz w:val="20"/>
          <w:szCs w:val="20"/>
          <w:lang w:val="en"/>
        </w:rPr>
        <w:t xml:space="preserve"> </w:t>
      </w:r>
      <w:r w:rsidRPr="00DC21BD">
        <w:rPr>
          <w:rFonts w:eastAsia="Times New Roman" w:cstheme="minorHAnsi"/>
          <w:bCs/>
          <w:sz w:val="20"/>
          <w:szCs w:val="20"/>
          <w:lang w:val="en"/>
        </w:rPr>
        <w:t>Kiri Davis</w:t>
      </w:r>
      <w:r w:rsidRPr="00DC21BD">
        <w:rPr>
          <w:rFonts w:eastAsia="Times New Roman" w:cstheme="minorHAnsi"/>
          <w:sz w:val="20"/>
          <w:szCs w:val="20"/>
          <w:lang w:val="en"/>
        </w:rPr>
        <w:t xml:space="preserve"> repeated the experiment in </w:t>
      </w:r>
      <w:r w:rsidRPr="00DC21BD">
        <w:rPr>
          <w:rFonts w:eastAsia="Times New Roman" w:cstheme="minorHAnsi"/>
          <w:bCs/>
          <w:sz w:val="20"/>
          <w:szCs w:val="20"/>
          <w:lang w:val="en"/>
        </w:rPr>
        <w:t xml:space="preserve">Harlem </w:t>
      </w:r>
      <w:r w:rsidRPr="00DC21BD">
        <w:rPr>
          <w:rFonts w:eastAsia="Times New Roman" w:cstheme="minorHAnsi"/>
          <w:sz w:val="20"/>
          <w:szCs w:val="20"/>
          <w:lang w:val="en"/>
        </w:rPr>
        <w:t xml:space="preserve">as part of her short film, </w:t>
      </w:r>
      <w:r w:rsidR="00044A09">
        <w:rPr>
          <w:rFonts w:eastAsia="Times New Roman" w:cstheme="minorHAnsi"/>
          <w:bCs/>
          <w:sz w:val="20"/>
          <w:szCs w:val="20"/>
          <w:lang w:val="en"/>
        </w:rPr>
        <w:t>“A Girl Like Me</w:t>
      </w:r>
      <w:r w:rsidR="00044A09">
        <w:rPr>
          <w:rFonts w:eastAsia="Times New Roman" w:cstheme="minorHAnsi"/>
          <w:sz w:val="20"/>
          <w:szCs w:val="20"/>
          <w:lang w:val="en"/>
        </w:rPr>
        <w:t xml:space="preserve">.” </w:t>
      </w:r>
      <w:r w:rsidRPr="00DC21BD">
        <w:rPr>
          <w:rFonts w:eastAsia="Times New Roman" w:cstheme="minorHAnsi"/>
          <w:sz w:val="20"/>
          <w:szCs w:val="20"/>
          <w:lang w:val="en"/>
        </w:rPr>
        <w:t xml:space="preserve">71% </w:t>
      </w:r>
      <w:r w:rsidR="00044A09">
        <w:rPr>
          <w:rFonts w:eastAsia="Times New Roman" w:cstheme="minorHAnsi"/>
          <w:sz w:val="20"/>
          <w:szCs w:val="20"/>
          <w:lang w:val="en"/>
        </w:rPr>
        <w:t xml:space="preserve">of the children surveyed </w:t>
      </w:r>
      <w:r w:rsidRPr="00DC21BD">
        <w:rPr>
          <w:rFonts w:eastAsia="Times New Roman" w:cstheme="minorHAnsi"/>
          <w:sz w:val="20"/>
          <w:szCs w:val="20"/>
          <w:lang w:val="en"/>
        </w:rPr>
        <w:t xml:space="preserve">told her that the white doll was the nice one. </w:t>
      </w:r>
    </w:p>
    <w:p w:rsidR="003772DC" w:rsidRPr="009F4825" w:rsidRDefault="003772DC" w:rsidP="00357667">
      <w:pPr>
        <w:spacing w:line="240" w:lineRule="auto"/>
        <w:rPr>
          <w:rFonts w:cstheme="minorHAnsi"/>
          <w:i/>
          <w:sz w:val="20"/>
          <w:szCs w:val="20"/>
          <w:lang w:val="en"/>
        </w:rPr>
      </w:pPr>
      <w:r w:rsidRPr="009F4825">
        <w:rPr>
          <w:rFonts w:cstheme="minorHAnsi"/>
          <w:sz w:val="20"/>
          <w:szCs w:val="20"/>
          <w:lang w:val="en"/>
        </w:rPr>
        <w:t>Commentary from a black American, 2009:</w:t>
      </w:r>
      <w:r w:rsidR="009F4825">
        <w:rPr>
          <w:rFonts w:cstheme="minorHAnsi"/>
          <w:i/>
          <w:sz w:val="20"/>
          <w:szCs w:val="20"/>
          <w:lang w:val="en"/>
        </w:rPr>
        <w:t xml:space="preserve"> </w:t>
      </w:r>
      <w:r w:rsidRPr="00DC21BD">
        <w:rPr>
          <w:rFonts w:cstheme="minorHAnsi"/>
          <w:sz w:val="20"/>
          <w:szCs w:val="20"/>
          <w:lang w:val="en"/>
        </w:rPr>
        <w:t>“That happened to me once. When I was a little girl, grandma took me to Toys R Us to get a doll. A black girl showed me and my grandma where the dolls were and they had them on a shelf, one side with the black dolls the other with the white ones, and the black girl handed me the black doll and I put the black doll back and took the blond/blue-eyed doll. I still have that doll and I took it everywhere with me. We even went to visit a slave plantation and I took the doll with me. It didn’t occur to me until years later how messed up that was that I didn’t want the black doll. To this day I wonder would I have loved that black doll as much I did my white doll…”</w:t>
      </w:r>
    </w:p>
    <w:p w:rsidR="0092069F" w:rsidRDefault="009905D7" w:rsidP="00357667">
      <w:pPr>
        <w:pStyle w:val="ListParagraph"/>
        <w:numPr>
          <w:ilvl w:val="0"/>
          <w:numId w:val="3"/>
        </w:numPr>
        <w:spacing w:after="200" w:line="240" w:lineRule="auto"/>
        <w:rPr>
          <w:rFonts w:cstheme="minorHAnsi"/>
          <w:sz w:val="20"/>
          <w:szCs w:val="20"/>
        </w:rPr>
      </w:pPr>
      <w:r>
        <w:rPr>
          <w:rFonts w:cstheme="minorHAnsi"/>
          <w:sz w:val="20"/>
          <w:szCs w:val="20"/>
        </w:rPr>
        <w:t>What is your reaction to the</w:t>
      </w:r>
      <w:r w:rsidR="003772DC" w:rsidRPr="00DC21BD">
        <w:rPr>
          <w:rFonts w:cstheme="minorHAnsi"/>
          <w:sz w:val="20"/>
          <w:szCs w:val="20"/>
        </w:rPr>
        <w:t xml:space="preserve"> Clark study</w:t>
      </w:r>
      <w:r w:rsidR="00357667">
        <w:rPr>
          <w:rFonts w:cstheme="minorHAnsi"/>
          <w:sz w:val="20"/>
          <w:szCs w:val="20"/>
        </w:rPr>
        <w:t xml:space="preserve"> and related video (see teacher site</w:t>
      </w:r>
      <w:r w:rsidR="0093777E">
        <w:rPr>
          <w:rFonts w:cstheme="minorHAnsi"/>
          <w:sz w:val="20"/>
          <w:szCs w:val="20"/>
        </w:rPr>
        <w:t xml:space="preserve"> for </w:t>
      </w:r>
      <w:r w:rsidR="0093777E">
        <w:rPr>
          <w:rFonts w:cstheme="minorHAnsi"/>
          <w:i/>
          <w:sz w:val="20"/>
          <w:szCs w:val="20"/>
        </w:rPr>
        <w:t>21</w:t>
      </w:r>
      <w:r w:rsidR="0093777E" w:rsidRPr="0093777E">
        <w:rPr>
          <w:rFonts w:cstheme="minorHAnsi"/>
          <w:i/>
          <w:sz w:val="20"/>
          <w:szCs w:val="20"/>
          <w:vertAlign w:val="superscript"/>
        </w:rPr>
        <w:t>st</w:t>
      </w:r>
      <w:r w:rsidR="0093777E">
        <w:rPr>
          <w:rFonts w:cstheme="minorHAnsi"/>
          <w:i/>
          <w:sz w:val="20"/>
          <w:szCs w:val="20"/>
        </w:rPr>
        <w:t xml:space="preserve"> Century Doll Test</w:t>
      </w:r>
      <w:r w:rsidR="00357667">
        <w:rPr>
          <w:rFonts w:cstheme="minorHAnsi"/>
          <w:sz w:val="20"/>
          <w:szCs w:val="20"/>
        </w:rPr>
        <w:t>)</w:t>
      </w:r>
      <w:r w:rsidR="003772DC" w:rsidRPr="00DC21BD">
        <w:rPr>
          <w:rFonts w:cstheme="minorHAnsi"/>
          <w:sz w:val="20"/>
          <w:szCs w:val="20"/>
        </w:rPr>
        <w:t xml:space="preserve">? </w:t>
      </w:r>
      <w:r w:rsidR="00E65D9B" w:rsidRPr="0092069F">
        <w:rPr>
          <w:rFonts w:cstheme="minorHAnsi"/>
          <w:sz w:val="20"/>
          <w:szCs w:val="20"/>
        </w:rPr>
        <w:t>W</w:t>
      </w:r>
      <w:r w:rsidR="005D72DB" w:rsidRPr="0092069F">
        <w:rPr>
          <w:rFonts w:cstheme="minorHAnsi"/>
          <w:sz w:val="20"/>
          <w:szCs w:val="20"/>
        </w:rPr>
        <w:t xml:space="preserve">hat </w:t>
      </w:r>
      <w:r w:rsidR="00E65D9B" w:rsidRPr="0092069F">
        <w:rPr>
          <w:rFonts w:cstheme="minorHAnsi"/>
          <w:sz w:val="20"/>
          <w:szCs w:val="20"/>
        </w:rPr>
        <w:t>do you think accounts for Davis’s 2005 findings</w:t>
      </w:r>
      <w:r w:rsidR="0085073C" w:rsidRPr="0092069F">
        <w:rPr>
          <w:rFonts w:cstheme="minorHAnsi"/>
          <w:sz w:val="20"/>
          <w:szCs w:val="20"/>
        </w:rPr>
        <w:t xml:space="preserve"> an</w:t>
      </w:r>
      <w:r w:rsidR="0093777E">
        <w:rPr>
          <w:rFonts w:cstheme="minorHAnsi"/>
          <w:sz w:val="20"/>
          <w:szCs w:val="20"/>
        </w:rPr>
        <w:t>d results from the recent video</w:t>
      </w:r>
      <w:r w:rsidR="00E65D9B" w:rsidRPr="0092069F">
        <w:rPr>
          <w:rFonts w:cstheme="minorHAnsi"/>
          <w:sz w:val="20"/>
          <w:szCs w:val="20"/>
        </w:rPr>
        <w:t xml:space="preserve">? </w:t>
      </w:r>
      <w:r w:rsidR="0093777E">
        <w:rPr>
          <w:rFonts w:cstheme="minorHAnsi"/>
          <w:sz w:val="20"/>
          <w:szCs w:val="20"/>
        </w:rPr>
        <w:t>What</w:t>
      </w:r>
      <w:r w:rsidR="005D72DB" w:rsidRPr="0092069F">
        <w:rPr>
          <w:rFonts w:cstheme="minorHAnsi"/>
          <w:sz w:val="20"/>
          <w:szCs w:val="20"/>
        </w:rPr>
        <w:t xml:space="preserve"> can/should be done about this issue?</w:t>
      </w:r>
      <w:r w:rsidR="009F4825" w:rsidRPr="0092069F">
        <w:rPr>
          <w:rFonts w:cstheme="minorHAnsi"/>
          <w:sz w:val="20"/>
          <w:szCs w:val="20"/>
        </w:rPr>
        <w:br/>
      </w:r>
      <w:r w:rsidR="009F4825" w:rsidRPr="0092069F">
        <w:rPr>
          <w:rFonts w:cstheme="minorHAnsi"/>
          <w:sz w:val="20"/>
          <w:szCs w:val="20"/>
        </w:rPr>
        <w:br/>
      </w:r>
      <w:r w:rsidR="009F4825" w:rsidRPr="0092069F">
        <w:rPr>
          <w:rFonts w:cstheme="minorHAnsi"/>
          <w:sz w:val="20"/>
          <w:szCs w:val="20"/>
        </w:rPr>
        <w:br/>
      </w:r>
    </w:p>
    <w:p w:rsidR="005D72DB" w:rsidRPr="0092069F" w:rsidRDefault="009F4825" w:rsidP="00357667">
      <w:pPr>
        <w:spacing w:after="200" w:line="240" w:lineRule="auto"/>
        <w:rPr>
          <w:rFonts w:cstheme="minorHAnsi"/>
          <w:sz w:val="20"/>
          <w:szCs w:val="20"/>
        </w:rPr>
      </w:pPr>
      <w:r w:rsidRPr="0092069F">
        <w:rPr>
          <w:rFonts w:cstheme="minorHAnsi"/>
          <w:sz w:val="20"/>
          <w:szCs w:val="20"/>
        </w:rPr>
        <w:br/>
      </w:r>
    </w:p>
    <w:p w:rsidR="00DB5BCC" w:rsidRPr="009F4825" w:rsidRDefault="003772DC" w:rsidP="00357667">
      <w:pPr>
        <w:pStyle w:val="ListParagraph"/>
        <w:numPr>
          <w:ilvl w:val="0"/>
          <w:numId w:val="3"/>
        </w:numPr>
        <w:spacing w:after="200" w:line="240" w:lineRule="auto"/>
        <w:rPr>
          <w:rFonts w:cstheme="minorHAnsi"/>
          <w:sz w:val="20"/>
          <w:szCs w:val="20"/>
        </w:rPr>
      </w:pPr>
      <w:r w:rsidRPr="00DC21BD">
        <w:rPr>
          <w:rFonts w:cstheme="minorHAnsi"/>
          <w:sz w:val="20"/>
          <w:szCs w:val="20"/>
        </w:rPr>
        <w:t xml:space="preserve">How would </w:t>
      </w:r>
      <w:r w:rsidRPr="00DC21BD">
        <w:rPr>
          <w:rFonts w:cstheme="minorHAnsi"/>
          <w:i/>
          <w:sz w:val="20"/>
          <w:szCs w:val="20"/>
        </w:rPr>
        <w:t xml:space="preserve">you </w:t>
      </w:r>
      <w:r w:rsidR="0010209E">
        <w:rPr>
          <w:rFonts w:cstheme="minorHAnsi"/>
          <w:sz w:val="20"/>
          <w:szCs w:val="20"/>
        </w:rPr>
        <w:t>answer question h</w:t>
      </w:r>
      <w:r w:rsidRPr="00DC21BD">
        <w:rPr>
          <w:rFonts w:cstheme="minorHAnsi"/>
          <w:sz w:val="20"/>
          <w:szCs w:val="20"/>
        </w:rPr>
        <w:t>? (</w:t>
      </w:r>
      <w:proofErr w:type="gramStart"/>
      <w:r w:rsidRPr="00DC21BD">
        <w:rPr>
          <w:rFonts w:cstheme="minorHAnsi"/>
          <w:sz w:val="20"/>
          <w:szCs w:val="20"/>
        </w:rPr>
        <w:t>this</w:t>
      </w:r>
      <w:proofErr w:type="gramEnd"/>
      <w:r w:rsidRPr="00DC21BD">
        <w:rPr>
          <w:rFonts w:cstheme="minorHAnsi"/>
          <w:sz w:val="20"/>
          <w:szCs w:val="20"/>
        </w:rPr>
        <w:t xml:space="preserve"> is a rhetorical question – but please – have an honest conversation with yourself)</w:t>
      </w:r>
    </w:p>
    <w:p w:rsidR="003772DC" w:rsidRPr="0010209E" w:rsidRDefault="004C4598" w:rsidP="00357667">
      <w:pPr>
        <w:spacing w:line="240" w:lineRule="auto"/>
        <w:rPr>
          <w:rFonts w:cstheme="minorHAnsi"/>
          <w:sz w:val="20"/>
          <w:szCs w:val="20"/>
        </w:rPr>
      </w:pPr>
      <w:r>
        <w:rPr>
          <w:rFonts w:cstheme="minorHAnsi"/>
          <w:b/>
          <w:sz w:val="20"/>
          <w:szCs w:val="20"/>
        </w:rPr>
        <w:t xml:space="preserve">Review of </w:t>
      </w:r>
      <w:proofErr w:type="spellStart"/>
      <w:r w:rsidR="003772DC" w:rsidRPr="00DC21BD">
        <w:rPr>
          <w:rFonts w:cstheme="minorHAnsi"/>
          <w:b/>
          <w:i/>
          <w:sz w:val="20"/>
          <w:szCs w:val="20"/>
        </w:rPr>
        <w:t>Plessy</w:t>
      </w:r>
      <w:proofErr w:type="spellEnd"/>
      <w:r w:rsidR="003772DC" w:rsidRPr="00DC21BD">
        <w:rPr>
          <w:rFonts w:cstheme="minorHAnsi"/>
          <w:b/>
          <w:i/>
          <w:sz w:val="20"/>
          <w:szCs w:val="20"/>
        </w:rPr>
        <w:t xml:space="preserve"> </w:t>
      </w:r>
      <w:r w:rsidR="003772DC" w:rsidRPr="00DC21BD">
        <w:rPr>
          <w:rFonts w:cstheme="minorHAnsi"/>
          <w:b/>
          <w:sz w:val="20"/>
          <w:szCs w:val="20"/>
        </w:rPr>
        <w:t>v.</w:t>
      </w:r>
      <w:r w:rsidR="003772DC" w:rsidRPr="00DC21BD">
        <w:rPr>
          <w:rFonts w:cstheme="minorHAnsi"/>
          <w:b/>
          <w:i/>
          <w:sz w:val="20"/>
          <w:szCs w:val="20"/>
        </w:rPr>
        <w:t xml:space="preserve"> Ferguson </w:t>
      </w:r>
      <w:r w:rsidR="003772DC" w:rsidRPr="00DC21BD">
        <w:rPr>
          <w:rFonts w:cstheme="minorHAnsi"/>
          <w:b/>
          <w:sz w:val="20"/>
          <w:szCs w:val="20"/>
        </w:rPr>
        <w:t>(1896)</w:t>
      </w:r>
      <w:r w:rsidR="003772DC" w:rsidRPr="00DC21BD">
        <w:rPr>
          <w:rFonts w:cstheme="minorHAnsi"/>
          <w:sz w:val="20"/>
          <w:szCs w:val="20"/>
        </w:rPr>
        <w:t xml:space="preserve"> </w:t>
      </w:r>
      <w:r>
        <w:rPr>
          <w:rFonts w:cstheme="minorHAnsi"/>
          <w:b/>
          <w:sz w:val="20"/>
          <w:szCs w:val="20"/>
        </w:rPr>
        <w:t>&amp; its Aftermath</w:t>
      </w:r>
      <w:r w:rsidR="00AC65F7">
        <w:rPr>
          <w:rFonts w:cstheme="minorHAnsi"/>
          <w:b/>
          <w:sz w:val="20"/>
          <w:szCs w:val="20"/>
        </w:rPr>
        <w:t>:</w:t>
      </w:r>
      <w:r w:rsidR="003772DC" w:rsidRPr="00DC21BD">
        <w:rPr>
          <w:rFonts w:cstheme="minorHAnsi"/>
          <w:b/>
          <w:sz w:val="20"/>
          <w:szCs w:val="20"/>
        </w:rPr>
        <w:br/>
      </w:r>
      <w:r w:rsidR="003772DC" w:rsidRPr="00DC21BD">
        <w:rPr>
          <w:rFonts w:cstheme="minorHAnsi"/>
          <w:b/>
          <w:sz w:val="20"/>
          <w:szCs w:val="20"/>
        </w:rPr>
        <w:br/>
      </w:r>
      <w:r w:rsidR="003772DC" w:rsidRPr="00DC21BD">
        <w:rPr>
          <w:rFonts w:cstheme="minorHAnsi"/>
          <w:sz w:val="20"/>
          <w:szCs w:val="20"/>
        </w:rPr>
        <w:t xml:space="preserve">In </w:t>
      </w:r>
      <w:proofErr w:type="spellStart"/>
      <w:r w:rsidR="003772DC" w:rsidRPr="00DC21BD">
        <w:rPr>
          <w:rFonts w:cstheme="minorHAnsi"/>
          <w:i/>
          <w:sz w:val="20"/>
          <w:szCs w:val="20"/>
        </w:rPr>
        <w:t>Plessy</w:t>
      </w:r>
      <w:proofErr w:type="spellEnd"/>
      <w:r w:rsidR="003772DC" w:rsidRPr="00DC21BD">
        <w:rPr>
          <w:rFonts w:cstheme="minorHAnsi"/>
          <w:sz w:val="20"/>
          <w:szCs w:val="20"/>
        </w:rPr>
        <w:t xml:space="preserve">, the Supreme Court </w:t>
      </w:r>
      <w:r w:rsidR="006619FA">
        <w:rPr>
          <w:rFonts w:cstheme="minorHAnsi"/>
          <w:sz w:val="20"/>
          <w:szCs w:val="20"/>
        </w:rPr>
        <w:t>up</w:t>
      </w:r>
      <w:r w:rsidR="003772DC" w:rsidRPr="00DC21BD">
        <w:rPr>
          <w:rFonts w:cstheme="minorHAnsi"/>
          <w:sz w:val="20"/>
          <w:szCs w:val="20"/>
        </w:rPr>
        <w:t>held</w:t>
      </w:r>
      <w:r w:rsidR="006619FA">
        <w:rPr>
          <w:rFonts w:cstheme="minorHAnsi"/>
          <w:sz w:val="20"/>
          <w:szCs w:val="20"/>
        </w:rPr>
        <w:t xml:space="preserve"> a Louisiana</w:t>
      </w:r>
      <w:r w:rsidR="003772DC" w:rsidRPr="00DC21BD">
        <w:rPr>
          <w:rFonts w:cstheme="minorHAnsi"/>
          <w:sz w:val="20"/>
          <w:szCs w:val="20"/>
        </w:rPr>
        <w:t xml:space="preserve"> </w:t>
      </w:r>
      <w:r w:rsidR="006619FA">
        <w:rPr>
          <w:rFonts w:cstheme="minorHAnsi"/>
          <w:sz w:val="20"/>
          <w:szCs w:val="20"/>
        </w:rPr>
        <w:t>Jim Crow law</w:t>
      </w:r>
      <w:r>
        <w:rPr>
          <w:rFonts w:cstheme="minorHAnsi"/>
          <w:sz w:val="20"/>
          <w:szCs w:val="20"/>
        </w:rPr>
        <w:t xml:space="preserve"> that had been challenged by Homer </w:t>
      </w:r>
      <w:proofErr w:type="spellStart"/>
      <w:r>
        <w:rPr>
          <w:rFonts w:cstheme="minorHAnsi"/>
          <w:sz w:val="20"/>
          <w:szCs w:val="20"/>
        </w:rPr>
        <w:t>Plessy</w:t>
      </w:r>
      <w:proofErr w:type="spellEnd"/>
      <w:r>
        <w:rPr>
          <w:rFonts w:cstheme="minorHAnsi"/>
          <w:sz w:val="20"/>
          <w:szCs w:val="20"/>
        </w:rPr>
        <w:t xml:space="preserve">. </w:t>
      </w:r>
      <w:r w:rsidR="003772DC" w:rsidRPr="00DC21BD">
        <w:rPr>
          <w:rFonts w:cstheme="minorHAnsi"/>
          <w:sz w:val="20"/>
          <w:szCs w:val="20"/>
        </w:rPr>
        <w:t xml:space="preserve">The Court argued that there was no attempt to destroy the </w:t>
      </w:r>
      <w:r w:rsidR="003772DC" w:rsidRPr="0085073C">
        <w:rPr>
          <w:rFonts w:cstheme="minorHAnsi"/>
          <w:b/>
          <w:sz w:val="20"/>
          <w:szCs w:val="20"/>
        </w:rPr>
        <w:t>legal equality</w:t>
      </w:r>
      <w:r w:rsidR="003772DC" w:rsidRPr="00DC21BD">
        <w:rPr>
          <w:rFonts w:cstheme="minorHAnsi"/>
          <w:sz w:val="20"/>
          <w:szCs w:val="20"/>
        </w:rPr>
        <w:t xml:space="preserve"> of the two races when endorsing</w:t>
      </w:r>
      <w:r w:rsidR="006619FA">
        <w:rPr>
          <w:rFonts w:cstheme="minorHAnsi"/>
          <w:sz w:val="20"/>
          <w:szCs w:val="20"/>
        </w:rPr>
        <w:t xml:space="preserve"> or legally enforcing</w:t>
      </w:r>
      <w:r w:rsidR="003772DC" w:rsidRPr="00DC21BD">
        <w:rPr>
          <w:rFonts w:cstheme="minorHAnsi"/>
          <w:sz w:val="20"/>
          <w:szCs w:val="20"/>
        </w:rPr>
        <w:t xml:space="preserve"> </w:t>
      </w:r>
      <w:r w:rsidR="006619FA">
        <w:rPr>
          <w:rFonts w:cstheme="minorHAnsi"/>
          <w:sz w:val="20"/>
          <w:szCs w:val="20"/>
        </w:rPr>
        <w:t>segregation</w:t>
      </w:r>
      <w:r w:rsidR="003772DC" w:rsidRPr="00DC21BD">
        <w:rPr>
          <w:rFonts w:cstheme="minorHAnsi"/>
          <w:sz w:val="20"/>
          <w:szCs w:val="20"/>
        </w:rPr>
        <w:t xml:space="preserve">; therefore, recognition and distinction of white men as distinguished from the other races, </w:t>
      </w:r>
      <w:r w:rsidR="003772DC" w:rsidRPr="00DC21BD">
        <w:rPr>
          <w:rFonts w:cstheme="minorHAnsi"/>
          <w:i/>
          <w:sz w:val="20"/>
          <w:szCs w:val="20"/>
        </w:rPr>
        <w:t>was</w:t>
      </w:r>
      <w:r w:rsidR="003772DC" w:rsidRPr="00DC21BD">
        <w:rPr>
          <w:rFonts w:cstheme="minorHAnsi"/>
          <w:sz w:val="20"/>
          <w:szCs w:val="20"/>
        </w:rPr>
        <w:t xml:space="preserve"> constitutional. In Justice Brown’s majority opinion the Court agreed that “the object of the 14</w:t>
      </w:r>
      <w:r w:rsidR="003772DC" w:rsidRPr="00DC21BD">
        <w:rPr>
          <w:rFonts w:cstheme="minorHAnsi"/>
          <w:sz w:val="20"/>
          <w:szCs w:val="20"/>
          <w:vertAlign w:val="superscript"/>
        </w:rPr>
        <w:t>th</w:t>
      </w:r>
      <w:r w:rsidR="003772DC" w:rsidRPr="00DC21BD">
        <w:rPr>
          <w:rFonts w:cstheme="minorHAnsi"/>
          <w:sz w:val="20"/>
          <w:szCs w:val="20"/>
        </w:rPr>
        <w:t xml:space="preserve"> Amendment was undoubtedly to enforce the </w:t>
      </w:r>
      <w:r w:rsidR="003772DC" w:rsidRPr="0085073C">
        <w:rPr>
          <w:rFonts w:cstheme="minorHAnsi"/>
          <w:b/>
          <w:sz w:val="20"/>
          <w:szCs w:val="20"/>
        </w:rPr>
        <w:t>absolute equality of the two races before the law</w:t>
      </w:r>
      <w:r w:rsidR="003772DC" w:rsidRPr="00DC21BD">
        <w:rPr>
          <w:rFonts w:cstheme="minorHAnsi"/>
          <w:sz w:val="20"/>
          <w:szCs w:val="20"/>
        </w:rPr>
        <w:t xml:space="preserve">, but in the nature of things it </w:t>
      </w:r>
      <w:r w:rsidR="003772DC" w:rsidRPr="0085073C">
        <w:rPr>
          <w:rFonts w:cstheme="minorHAnsi"/>
          <w:b/>
          <w:sz w:val="20"/>
          <w:szCs w:val="20"/>
        </w:rPr>
        <w:t xml:space="preserve">could not have been intended to abolish distinctions based upon color, or to enforce social, as distinguished from political, </w:t>
      </w:r>
      <w:proofErr w:type="gramStart"/>
      <w:r w:rsidR="003772DC" w:rsidRPr="0085073C">
        <w:rPr>
          <w:rFonts w:cstheme="minorHAnsi"/>
          <w:b/>
          <w:sz w:val="20"/>
          <w:szCs w:val="20"/>
        </w:rPr>
        <w:t>equality</w:t>
      </w:r>
      <w:r w:rsidR="0092069F">
        <w:rPr>
          <w:rFonts w:cstheme="minorHAnsi"/>
          <w:sz w:val="20"/>
          <w:szCs w:val="20"/>
        </w:rPr>
        <w:t>.</w:t>
      </w:r>
      <w:proofErr w:type="gramEnd"/>
      <w:r w:rsidR="0092069F">
        <w:rPr>
          <w:rFonts w:cstheme="minorHAnsi"/>
          <w:sz w:val="20"/>
          <w:szCs w:val="20"/>
        </w:rPr>
        <w:t xml:space="preserve"> . . . </w:t>
      </w:r>
      <w:r w:rsidR="003772DC" w:rsidRPr="00DC21BD">
        <w:rPr>
          <w:rFonts w:cstheme="minorHAnsi"/>
          <w:sz w:val="20"/>
          <w:szCs w:val="20"/>
        </w:rPr>
        <w:t xml:space="preserve">If one race be inferior to the other socially, the Constitution of the United States cannot </w:t>
      </w:r>
      <w:r w:rsidR="0085073C">
        <w:rPr>
          <w:rFonts w:cstheme="minorHAnsi"/>
          <w:sz w:val="20"/>
          <w:szCs w:val="20"/>
        </w:rPr>
        <w:t>put them upon the same plane.” [Emphasis added.]</w:t>
      </w:r>
      <w:r>
        <w:rPr>
          <w:rFonts w:cstheme="minorHAnsi"/>
          <w:sz w:val="20"/>
          <w:szCs w:val="20"/>
        </w:rPr>
        <w:t xml:space="preserve"> </w:t>
      </w:r>
      <w:r w:rsidR="003772DC" w:rsidRPr="00DC21BD">
        <w:rPr>
          <w:rFonts w:cstheme="minorHAnsi"/>
          <w:sz w:val="20"/>
          <w:szCs w:val="20"/>
        </w:rPr>
        <w:t>The sole dissent came from Justice Harlan who claimed that “our Constitution is color-blind” and neither knows nor tolerates classes among citizens. He predicted that further aggressions would occur if the Court admitted separate rights for separate races</w:t>
      </w:r>
      <w:r w:rsidR="006619FA">
        <w:rPr>
          <w:rFonts w:cstheme="minorHAnsi"/>
          <w:sz w:val="20"/>
          <w:szCs w:val="20"/>
        </w:rPr>
        <w:t>.</w:t>
      </w:r>
      <w:r>
        <w:rPr>
          <w:rFonts w:cstheme="minorHAnsi"/>
          <w:sz w:val="20"/>
          <w:szCs w:val="20"/>
        </w:rPr>
        <w:t xml:space="preserve"> </w:t>
      </w:r>
      <w:r w:rsidR="003772DC" w:rsidRPr="00DC21BD">
        <w:rPr>
          <w:rFonts w:cstheme="minorHAnsi"/>
          <w:sz w:val="20"/>
          <w:szCs w:val="20"/>
        </w:rPr>
        <w:t>Like the law of slavery, the law of segregation fixed a system of identity that marked a person either as white or as not white. The simple dichotomy incorporated notions of white supremacy and racial purity. It made white the standard and made anything less than white substandard and separate.</w:t>
      </w:r>
      <w:r>
        <w:rPr>
          <w:rFonts w:cstheme="minorHAnsi"/>
          <w:b/>
          <w:sz w:val="20"/>
          <w:szCs w:val="20"/>
        </w:rPr>
        <w:br/>
      </w:r>
      <w:r w:rsidR="003772DC" w:rsidRPr="00DC21BD">
        <w:rPr>
          <w:rFonts w:cstheme="minorHAnsi"/>
          <w:b/>
          <w:i/>
          <w:sz w:val="20"/>
          <w:szCs w:val="20"/>
        </w:rPr>
        <w:br/>
      </w:r>
      <w:r w:rsidR="003772DC" w:rsidRPr="00DC21BD">
        <w:rPr>
          <w:rFonts w:cstheme="minorHAnsi"/>
          <w:sz w:val="20"/>
          <w:szCs w:val="20"/>
        </w:rPr>
        <w:t>Justice Ha</w:t>
      </w:r>
      <w:r>
        <w:rPr>
          <w:rFonts w:cstheme="minorHAnsi"/>
          <w:sz w:val="20"/>
          <w:szCs w:val="20"/>
        </w:rPr>
        <w:t xml:space="preserve">rlan </w:t>
      </w:r>
      <w:r w:rsidR="003772DC" w:rsidRPr="00DC21BD">
        <w:rPr>
          <w:rFonts w:cstheme="minorHAnsi"/>
          <w:sz w:val="20"/>
          <w:szCs w:val="20"/>
        </w:rPr>
        <w:t>accurately predicted further aggressions. The Jim Crow laws enforced segregation of blacks and other people of color from many of the facilities enjoyed by white citizens across much of the United States. Public schools, transportation facilities, residential neighborhoods, public and private theaters, restaurants, and even public lavatories and drinking fountains were designated for the exclusive</w:t>
      </w:r>
      <w:r w:rsidR="0093777E">
        <w:rPr>
          <w:rFonts w:cstheme="minorHAnsi"/>
          <w:sz w:val="20"/>
          <w:szCs w:val="20"/>
        </w:rPr>
        <w:t xml:space="preserve"> use of whites, while separate </w:t>
      </w:r>
      <w:r w:rsidR="003772DC" w:rsidRPr="00DC21BD">
        <w:rPr>
          <w:rFonts w:cstheme="minorHAnsi"/>
          <w:sz w:val="20"/>
          <w:szCs w:val="20"/>
        </w:rPr>
        <w:t>facilitie</w:t>
      </w:r>
      <w:r w:rsidR="0085073C">
        <w:rPr>
          <w:rFonts w:cstheme="minorHAnsi"/>
          <w:sz w:val="20"/>
          <w:szCs w:val="20"/>
        </w:rPr>
        <w:t xml:space="preserve">s were </w:t>
      </w:r>
      <w:proofErr w:type="gramStart"/>
      <w:r w:rsidR="0085073C">
        <w:rPr>
          <w:rFonts w:cstheme="minorHAnsi"/>
          <w:sz w:val="20"/>
          <w:szCs w:val="20"/>
        </w:rPr>
        <w:t>set aside</w:t>
      </w:r>
      <w:proofErr w:type="gramEnd"/>
      <w:r w:rsidR="0085073C">
        <w:rPr>
          <w:rFonts w:cstheme="minorHAnsi"/>
          <w:sz w:val="20"/>
          <w:szCs w:val="20"/>
        </w:rPr>
        <w:t xml:space="preserve"> for “coloreds.”</w:t>
      </w:r>
      <w:r w:rsidR="003772DC" w:rsidRPr="00DC21BD">
        <w:rPr>
          <w:rFonts w:cstheme="minorHAnsi"/>
          <w:sz w:val="20"/>
          <w:szCs w:val="20"/>
        </w:rPr>
        <w:t xml:space="preserve"> </w:t>
      </w:r>
      <w:proofErr w:type="gramStart"/>
      <w:r w:rsidR="003772DC" w:rsidRPr="00DC21BD">
        <w:rPr>
          <w:rFonts w:cstheme="minorHAnsi"/>
          <w:sz w:val="20"/>
          <w:szCs w:val="20"/>
        </w:rPr>
        <w:t>Any hope of changing these laws through democratic processes was stripped away as states erected legal barriers to the exercise of the vote by black citizens</w:t>
      </w:r>
      <w:proofErr w:type="gramEnd"/>
      <w:r>
        <w:rPr>
          <w:rFonts w:cstheme="minorHAnsi"/>
          <w:sz w:val="20"/>
          <w:szCs w:val="20"/>
        </w:rPr>
        <w:t xml:space="preserve"> (poll taxes, literacy tests, grandfather clauses)</w:t>
      </w:r>
      <w:r w:rsidR="003772DC" w:rsidRPr="00DC21BD">
        <w:rPr>
          <w:rFonts w:cstheme="minorHAnsi"/>
          <w:sz w:val="20"/>
          <w:szCs w:val="20"/>
        </w:rPr>
        <w:t xml:space="preserve">. And in courthouses across the land, blacks were systematically excluded from service on juries. </w:t>
      </w:r>
      <w:r w:rsidR="003772DC" w:rsidRPr="00DC21BD">
        <w:rPr>
          <w:rFonts w:cstheme="minorHAnsi"/>
          <w:sz w:val="20"/>
          <w:szCs w:val="20"/>
        </w:rPr>
        <w:br/>
      </w:r>
      <w:r w:rsidR="003772DC" w:rsidRPr="00DC21BD">
        <w:rPr>
          <w:rFonts w:cstheme="minorHAnsi"/>
          <w:sz w:val="20"/>
          <w:szCs w:val="20"/>
        </w:rPr>
        <w:br/>
        <w:t xml:space="preserve">A group of individuals committed to fighting against the brutalities of Jim Crow America formed the National Association for the </w:t>
      </w:r>
      <w:r w:rsidR="003772DC" w:rsidRPr="00DC21BD">
        <w:rPr>
          <w:rFonts w:cstheme="minorHAnsi"/>
          <w:sz w:val="20"/>
          <w:szCs w:val="20"/>
        </w:rPr>
        <w:lastRenderedPageBreak/>
        <w:t>Advancement of Colored People (NAACP)</w:t>
      </w:r>
      <w:r w:rsidR="0092069F">
        <w:rPr>
          <w:rFonts w:cstheme="minorHAnsi"/>
          <w:sz w:val="20"/>
          <w:szCs w:val="20"/>
        </w:rPr>
        <w:t xml:space="preserve"> in the Progressive Era (W.E.B. </w:t>
      </w:r>
      <w:proofErr w:type="spellStart"/>
      <w:r w:rsidR="0092069F">
        <w:rPr>
          <w:rFonts w:cstheme="minorHAnsi"/>
          <w:sz w:val="20"/>
          <w:szCs w:val="20"/>
        </w:rPr>
        <w:t>DuBois</w:t>
      </w:r>
      <w:proofErr w:type="spellEnd"/>
      <w:r w:rsidR="0092069F">
        <w:rPr>
          <w:rFonts w:cstheme="minorHAnsi"/>
          <w:sz w:val="20"/>
          <w:szCs w:val="20"/>
        </w:rPr>
        <w:t xml:space="preserve"> was one of its founders). Leaders of the NAACP </w:t>
      </w:r>
      <w:r w:rsidR="003772DC" w:rsidRPr="00DC21BD">
        <w:rPr>
          <w:rFonts w:cstheme="minorHAnsi"/>
          <w:sz w:val="20"/>
          <w:szCs w:val="20"/>
        </w:rPr>
        <w:t xml:space="preserve">were black attorneys who focused their energies on chipping away at the various mechanisms fortifying the legal system of segregation. All white-jury pools, covenants that restricted ownership of property in certain neighborhoods by race, laws disenfranchising black voters, and segregated graduate schools were all challenged, sometimes successfully. Attention then turned to the politically charged arena of public school segregation. By 1950, the NAACP resolved that nothing other than education of all children on a </w:t>
      </w:r>
      <w:proofErr w:type="spellStart"/>
      <w:r w:rsidR="003772DC" w:rsidRPr="00DC21BD">
        <w:rPr>
          <w:rFonts w:cstheme="minorHAnsi"/>
          <w:sz w:val="20"/>
          <w:szCs w:val="20"/>
        </w:rPr>
        <w:t>nonsegregated</w:t>
      </w:r>
      <w:proofErr w:type="spellEnd"/>
      <w:r w:rsidR="003772DC" w:rsidRPr="00DC21BD">
        <w:rPr>
          <w:rFonts w:cstheme="minorHAnsi"/>
          <w:sz w:val="20"/>
          <w:szCs w:val="20"/>
        </w:rPr>
        <w:t xml:space="preserve"> basis would be an acceptable outcome.  </w:t>
      </w:r>
      <w:r w:rsidR="0093777E">
        <w:rPr>
          <w:rFonts w:cstheme="minorHAnsi"/>
          <w:sz w:val="20"/>
          <w:szCs w:val="20"/>
        </w:rPr>
        <w:br/>
      </w:r>
      <w:r w:rsidR="003772DC" w:rsidRPr="00DC21BD">
        <w:rPr>
          <w:rFonts w:cstheme="minorHAnsi"/>
          <w:sz w:val="20"/>
          <w:szCs w:val="20"/>
        </w:rPr>
        <w:br/>
      </w:r>
      <w:r w:rsidR="0093777E" w:rsidRPr="0010209E">
        <w:rPr>
          <w:rFonts w:ascii="Arial" w:eastAsia="Times New Roman" w:hAnsi="Arial" w:cs="Arial"/>
          <w:noProof/>
          <w:color w:val="0000FF"/>
          <w:sz w:val="27"/>
          <w:szCs w:val="27"/>
        </w:rPr>
        <w:drawing>
          <wp:anchor distT="0" distB="0" distL="114300" distR="114300" simplePos="0" relativeHeight="251666432" behindDoc="0" locked="0" layoutInCell="1" allowOverlap="1" wp14:anchorId="1A327B4D" wp14:editId="1DB0FAC3">
            <wp:simplePos x="0" y="0"/>
            <wp:positionH relativeFrom="margin">
              <wp:align>right</wp:align>
            </wp:positionH>
            <wp:positionV relativeFrom="paragraph">
              <wp:posOffset>1157439</wp:posOffset>
            </wp:positionV>
            <wp:extent cx="1938020" cy="1808480"/>
            <wp:effectExtent l="0" t="0" r="5080" b="1270"/>
            <wp:wrapSquare wrapText="bothSides"/>
            <wp:docPr id="5" name="Picture 5" descr="http://t2.gstatic.com/images?q=tbn:ANd9GcTcNv7xcmpxLUvoP3GwOBeLUcMEBeOBk41bFqNYosdnX0FbPxo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TcNv7xcmpxLUvoP3GwOBeLUcMEBeOBk41bFqNYosdnX0FbPxoW">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8020" cy="1808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2DC" w:rsidRPr="00DC21BD">
        <w:rPr>
          <w:rFonts w:cstheme="minorHAnsi"/>
          <w:b/>
          <w:i/>
          <w:sz w:val="20"/>
          <w:szCs w:val="20"/>
        </w:rPr>
        <w:t xml:space="preserve">Brown </w:t>
      </w:r>
      <w:r w:rsidR="003772DC" w:rsidRPr="00DC21BD">
        <w:rPr>
          <w:rFonts w:cstheme="minorHAnsi"/>
          <w:b/>
          <w:sz w:val="20"/>
          <w:szCs w:val="20"/>
        </w:rPr>
        <w:t>v.</w:t>
      </w:r>
      <w:r w:rsidR="003772DC" w:rsidRPr="00DC21BD">
        <w:rPr>
          <w:rFonts w:cstheme="minorHAnsi"/>
          <w:b/>
          <w:i/>
          <w:sz w:val="20"/>
          <w:szCs w:val="20"/>
        </w:rPr>
        <w:t xml:space="preserve"> Board of Education </w:t>
      </w:r>
      <w:r w:rsidR="003772DC" w:rsidRPr="00DC21BD">
        <w:rPr>
          <w:rFonts w:cstheme="minorHAnsi"/>
          <w:b/>
          <w:sz w:val="20"/>
          <w:szCs w:val="20"/>
        </w:rPr>
        <w:t>(1954)</w:t>
      </w:r>
      <w:r w:rsidR="00AC65F7">
        <w:rPr>
          <w:rFonts w:cstheme="minorHAnsi"/>
          <w:b/>
          <w:sz w:val="20"/>
          <w:szCs w:val="20"/>
        </w:rPr>
        <w:t>:</w:t>
      </w:r>
      <w:r w:rsidR="003772DC" w:rsidRPr="00DC21BD">
        <w:rPr>
          <w:rFonts w:cstheme="minorHAnsi"/>
          <w:sz w:val="20"/>
          <w:szCs w:val="20"/>
        </w:rPr>
        <w:br/>
      </w:r>
      <w:r w:rsidR="003772DC" w:rsidRPr="00DC21BD">
        <w:rPr>
          <w:rFonts w:cstheme="minorHAnsi"/>
          <w:b/>
          <w:sz w:val="20"/>
          <w:szCs w:val="20"/>
        </w:rPr>
        <w:br/>
      </w:r>
      <w:r w:rsidR="003772DC" w:rsidRPr="00DC21BD">
        <w:rPr>
          <w:rFonts w:cstheme="minorHAnsi"/>
          <w:sz w:val="20"/>
          <w:szCs w:val="20"/>
        </w:rPr>
        <w:t xml:space="preserve">The case known as </w:t>
      </w:r>
      <w:r w:rsidR="003772DC" w:rsidRPr="00DC21BD">
        <w:rPr>
          <w:rFonts w:cstheme="minorHAnsi"/>
          <w:i/>
          <w:sz w:val="20"/>
          <w:szCs w:val="20"/>
        </w:rPr>
        <w:t xml:space="preserve">Brown </w:t>
      </w:r>
      <w:r w:rsidR="003772DC" w:rsidRPr="00DC21BD">
        <w:rPr>
          <w:rFonts w:cstheme="minorHAnsi"/>
          <w:sz w:val="20"/>
          <w:szCs w:val="20"/>
        </w:rPr>
        <w:t>v.</w:t>
      </w:r>
      <w:r w:rsidR="003772DC" w:rsidRPr="00DC21BD">
        <w:rPr>
          <w:rFonts w:cstheme="minorHAnsi"/>
          <w:i/>
          <w:sz w:val="20"/>
          <w:szCs w:val="20"/>
        </w:rPr>
        <w:t xml:space="preserve"> Board of Education</w:t>
      </w:r>
      <w:r w:rsidR="003772DC" w:rsidRPr="00DC21BD">
        <w:rPr>
          <w:rFonts w:cstheme="minorHAnsi"/>
          <w:sz w:val="20"/>
          <w:szCs w:val="20"/>
        </w:rPr>
        <w:t xml:space="preserve"> actually included appeals from decisions in four separate states, each sponsored by the NAACP: Kansas, Delaware, South Carolina and Virginia. Each case represented individual acts of courage by families willing to face local resistance and hostility to bring an end to segregation. The four cases were argued on appeal to the Supreme Court, with the issue being whether segregation deprived students of equal protection under the 14</w:t>
      </w:r>
      <w:r w:rsidR="003772DC" w:rsidRPr="00DC21BD">
        <w:rPr>
          <w:rFonts w:cstheme="minorHAnsi"/>
          <w:sz w:val="20"/>
          <w:szCs w:val="20"/>
          <w:vertAlign w:val="superscript"/>
        </w:rPr>
        <w:t>th</w:t>
      </w:r>
      <w:r>
        <w:rPr>
          <w:rFonts w:cstheme="minorHAnsi"/>
          <w:sz w:val="20"/>
          <w:szCs w:val="20"/>
        </w:rPr>
        <w:t xml:space="preserve"> Amendment (“no state shall…deny to any person within its jurisdiction the equal protection of the laws”). </w:t>
      </w:r>
    </w:p>
    <w:p w:rsidR="003772DC" w:rsidRPr="0010209E" w:rsidRDefault="003772DC" w:rsidP="00357667">
      <w:pPr>
        <w:spacing w:after="0" w:line="240" w:lineRule="auto"/>
        <w:rPr>
          <w:rFonts w:ascii="Arial" w:eastAsia="Times New Roman" w:hAnsi="Arial" w:cs="Arial"/>
          <w:color w:val="222222"/>
          <w:sz w:val="27"/>
          <w:szCs w:val="27"/>
          <w:lang w:val="en"/>
        </w:rPr>
      </w:pPr>
      <w:r w:rsidRPr="00DC21BD">
        <w:rPr>
          <w:rFonts w:cstheme="minorHAnsi"/>
          <w:sz w:val="20"/>
          <w:szCs w:val="20"/>
        </w:rPr>
        <w:t>Chief Justice Warren</w:t>
      </w:r>
      <w:r w:rsidR="0010209E">
        <w:rPr>
          <w:rFonts w:cstheme="minorHAnsi"/>
          <w:sz w:val="20"/>
          <w:szCs w:val="20"/>
        </w:rPr>
        <w:t xml:space="preserve"> (pictured right)</w:t>
      </w:r>
      <w:r w:rsidRPr="00DC21BD">
        <w:rPr>
          <w:rFonts w:cstheme="minorHAnsi"/>
          <w:sz w:val="20"/>
          <w:szCs w:val="20"/>
        </w:rPr>
        <w:t xml:space="preserve"> wrote the majority opinion for the Court: “In approaching this problem, we cannot turn the clock back to 1868 when the 14</w:t>
      </w:r>
      <w:r w:rsidRPr="00DC21BD">
        <w:rPr>
          <w:rFonts w:cstheme="minorHAnsi"/>
          <w:sz w:val="20"/>
          <w:szCs w:val="20"/>
          <w:vertAlign w:val="superscript"/>
        </w:rPr>
        <w:t>th</w:t>
      </w:r>
      <w:r w:rsidRPr="00DC21BD">
        <w:rPr>
          <w:rFonts w:cstheme="minorHAnsi"/>
          <w:sz w:val="20"/>
          <w:szCs w:val="20"/>
        </w:rPr>
        <w:t xml:space="preserve"> Amendment was adopted, or even to 1896 when</w:t>
      </w:r>
      <w:r w:rsidR="004C4598">
        <w:rPr>
          <w:rFonts w:cstheme="minorHAnsi"/>
          <w:sz w:val="20"/>
          <w:szCs w:val="20"/>
        </w:rPr>
        <w:t xml:space="preserve"> the</w:t>
      </w:r>
      <w:r w:rsidRPr="00DC21BD">
        <w:rPr>
          <w:rFonts w:cstheme="minorHAnsi"/>
          <w:sz w:val="20"/>
          <w:szCs w:val="20"/>
        </w:rPr>
        <w:t xml:space="preserve"> </w:t>
      </w:r>
      <w:proofErr w:type="spellStart"/>
      <w:r w:rsidRPr="00DC21BD">
        <w:rPr>
          <w:rFonts w:cstheme="minorHAnsi"/>
          <w:i/>
          <w:sz w:val="20"/>
          <w:szCs w:val="20"/>
        </w:rPr>
        <w:t>Plessy</w:t>
      </w:r>
      <w:proofErr w:type="spellEnd"/>
      <w:r w:rsidRPr="00DC21BD">
        <w:rPr>
          <w:rFonts w:cstheme="minorHAnsi"/>
          <w:i/>
          <w:sz w:val="20"/>
          <w:szCs w:val="20"/>
        </w:rPr>
        <w:t xml:space="preserve"> </w:t>
      </w:r>
      <w:r w:rsidR="004C4598" w:rsidRPr="004C4598">
        <w:rPr>
          <w:rFonts w:cstheme="minorHAnsi"/>
          <w:sz w:val="20"/>
          <w:szCs w:val="20"/>
        </w:rPr>
        <w:t xml:space="preserve">decision </w:t>
      </w:r>
      <w:r w:rsidRPr="00DC21BD">
        <w:rPr>
          <w:rFonts w:cstheme="minorHAnsi"/>
          <w:sz w:val="20"/>
          <w:szCs w:val="20"/>
        </w:rPr>
        <w:t>was written.” According to the Court, it had to “</w:t>
      </w:r>
      <w:r w:rsidRPr="0092069F">
        <w:rPr>
          <w:rFonts w:cstheme="minorHAnsi"/>
          <w:b/>
          <w:sz w:val="20"/>
          <w:szCs w:val="20"/>
        </w:rPr>
        <w:t xml:space="preserve">consider public education in light of its full development and its present place in American life throughout the </w:t>
      </w:r>
      <w:proofErr w:type="gramStart"/>
      <w:r w:rsidRPr="0092069F">
        <w:rPr>
          <w:rFonts w:cstheme="minorHAnsi"/>
          <w:b/>
          <w:sz w:val="20"/>
          <w:szCs w:val="20"/>
        </w:rPr>
        <w:t>Nation</w:t>
      </w:r>
      <w:r w:rsidR="004C4598" w:rsidRPr="0092069F">
        <w:rPr>
          <w:rFonts w:cstheme="minorHAnsi"/>
          <w:b/>
          <w:sz w:val="20"/>
          <w:szCs w:val="20"/>
        </w:rPr>
        <w:t>.</w:t>
      </w:r>
      <w:proofErr w:type="gramEnd"/>
      <w:r w:rsidR="004C4598" w:rsidRPr="0092069F">
        <w:rPr>
          <w:rFonts w:cstheme="minorHAnsi"/>
          <w:b/>
          <w:sz w:val="20"/>
          <w:szCs w:val="20"/>
        </w:rPr>
        <w:t xml:space="preserve"> . . . </w:t>
      </w:r>
      <w:r w:rsidRPr="0092069F">
        <w:rPr>
          <w:rFonts w:cstheme="minorHAnsi"/>
          <w:b/>
          <w:sz w:val="20"/>
          <w:szCs w:val="20"/>
        </w:rPr>
        <w:t>To separate children from others of similar age and qualifications solely because of their race generates a feeling of inferiority as to their status in the community that may affect their hearts and minds in a</w:t>
      </w:r>
      <w:r w:rsidR="004C4598" w:rsidRPr="0092069F">
        <w:rPr>
          <w:rFonts w:cstheme="minorHAnsi"/>
          <w:b/>
          <w:sz w:val="20"/>
          <w:szCs w:val="20"/>
        </w:rPr>
        <w:t xml:space="preserve"> way unlikely ever to be </w:t>
      </w:r>
      <w:proofErr w:type="gramStart"/>
      <w:r w:rsidR="004C4598" w:rsidRPr="0092069F">
        <w:rPr>
          <w:rFonts w:cstheme="minorHAnsi"/>
          <w:b/>
          <w:sz w:val="20"/>
          <w:szCs w:val="20"/>
        </w:rPr>
        <w:t>undone.</w:t>
      </w:r>
      <w:proofErr w:type="gramEnd"/>
      <w:r w:rsidR="004C4598" w:rsidRPr="0092069F">
        <w:rPr>
          <w:rFonts w:cstheme="minorHAnsi"/>
          <w:b/>
          <w:sz w:val="20"/>
          <w:szCs w:val="20"/>
        </w:rPr>
        <w:t xml:space="preserve"> . . .[</w:t>
      </w:r>
      <w:proofErr w:type="gramStart"/>
      <w:r w:rsidR="004C4598" w:rsidRPr="0092069F">
        <w:rPr>
          <w:rFonts w:cstheme="minorHAnsi"/>
          <w:b/>
          <w:sz w:val="20"/>
          <w:szCs w:val="20"/>
        </w:rPr>
        <w:t>I]</w:t>
      </w:r>
      <w:r w:rsidRPr="0092069F">
        <w:rPr>
          <w:rFonts w:cstheme="minorHAnsi"/>
          <w:b/>
          <w:sz w:val="20"/>
          <w:szCs w:val="20"/>
        </w:rPr>
        <w:t>n</w:t>
      </w:r>
      <w:proofErr w:type="gramEnd"/>
      <w:r w:rsidRPr="0092069F">
        <w:rPr>
          <w:rFonts w:cstheme="minorHAnsi"/>
          <w:b/>
          <w:sz w:val="20"/>
          <w:szCs w:val="20"/>
        </w:rPr>
        <w:t xml:space="preserve"> the field of public education the doctrine of separate but equal has no place. Separate educational facilities are inherently unequal</w:t>
      </w:r>
      <w:r w:rsidRPr="00DC21BD">
        <w:rPr>
          <w:rFonts w:cstheme="minorHAnsi"/>
          <w:sz w:val="20"/>
          <w:szCs w:val="20"/>
        </w:rPr>
        <w:t xml:space="preserve">.” </w:t>
      </w:r>
      <w:r w:rsidR="0092069F">
        <w:rPr>
          <w:rFonts w:cstheme="minorHAnsi"/>
          <w:sz w:val="20"/>
          <w:szCs w:val="20"/>
        </w:rPr>
        <w:t xml:space="preserve">[Emphasis added.] </w:t>
      </w:r>
      <w:r w:rsidRPr="00DC21BD">
        <w:rPr>
          <w:rFonts w:cstheme="minorHAnsi"/>
          <w:sz w:val="20"/>
          <w:szCs w:val="20"/>
        </w:rPr>
        <w:t>The key</w:t>
      </w:r>
      <w:r w:rsidR="004C4598">
        <w:rPr>
          <w:rFonts w:cstheme="minorHAnsi"/>
          <w:sz w:val="20"/>
          <w:szCs w:val="20"/>
        </w:rPr>
        <w:t xml:space="preserve"> holding of the Court was that </w:t>
      </w:r>
      <w:r w:rsidRPr="00DC21BD">
        <w:rPr>
          <w:rFonts w:cstheme="minorHAnsi"/>
          <w:sz w:val="20"/>
          <w:szCs w:val="20"/>
        </w:rPr>
        <w:t xml:space="preserve">even if segregated black and white schools </w:t>
      </w:r>
      <w:r w:rsidRPr="00DC21BD">
        <w:rPr>
          <w:rFonts w:cstheme="minorHAnsi"/>
          <w:i/>
          <w:sz w:val="20"/>
          <w:szCs w:val="20"/>
        </w:rPr>
        <w:t>were</w:t>
      </w:r>
      <w:r w:rsidRPr="00DC21BD">
        <w:rPr>
          <w:rFonts w:cstheme="minorHAnsi"/>
          <w:sz w:val="20"/>
          <w:szCs w:val="20"/>
        </w:rPr>
        <w:t xml:space="preserve"> of equal quality in facilities and teachers, segregation </w:t>
      </w:r>
      <w:r w:rsidRPr="00DC21BD">
        <w:rPr>
          <w:rFonts w:cstheme="minorHAnsi"/>
          <w:i/>
          <w:sz w:val="20"/>
          <w:szCs w:val="20"/>
        </w:rPr>
        <w:t>by itself</w:t>
      </w:r>
      <w:r w:rsidRPr="00DC21BD">
        <w:rPr>
          <w:rFonts w:cstheme="minorHAnsi"/>
          <w:sz w:val="20"/>
          <w:szCs w:val="20"/>
        </w:rPr>
        <w:t xml:space="preserve"> was harmful to black students. Through new social science evidence, they found that a significant psychological and social disadvantage was given to black children from the nature of segregation itself. </w:t>
      </w:r>
      <w:r w:rsidR="0010209E">
        <w:rPr>
          <w:rFonts w:ascii="Arial" w:eastAsia="Times New Roman" w:hAnsi="Arial" w:cs="Arial"/>
          <w:color w:val="222222"/>
          <w:sz w:val="27"/>
          <w:szCs w:val="27"/>
          <w:lang w:val="en"/>
        </w:rPr>
        <w:br/>
      </w:r>
    </w:p>
    <w:p w:rsidR="009F4825" w:rsidRDefault="003772DC" w:rsidP="00357667">
      <w:pPr>
        <w:spacing w:line="240" w:lineRule="auto"/>
        <w:rPr>
          <w:rFonts w:cstheme="minorHAnsi"/>
          <w:sz w:val="20"/>
          <w:szCs w:val="20"/>
        </w:rPr>
      </w:pPr>
      <w:r w:rsidRPr="00DC21BD">
        <w:rPr>
          <w:rFonts w:cstheme="minorHAnsi"/>
          <w:sz w:val="20"/>
          <w:szCs w:val="20"/>
        </w:rPr>
        <w:t xml:space="preserve">The Court also declared that racial segregation </w:t>
      </w:r>
      <w:r w:rsidR="0023092E">
        <w:rPr>
          <w:rFonts w:cstheme="minorHAnsi"/>
          <w:sz w:val="20"/>
          <w:szCs w:val="20"/>
        </w:rPr>
        <w:t xml:space="preserve">in schools </w:t>
      </w:r>
      <w:r w:rsidRPr="00DC21BD">
        <w:rPr>
          <w:rFonts w:cstheme="minorHAnsi"/>
          <w:sz w:val="20"/>
          <w:szCs w:val="20"/>
        </w:rPr>
        <w:t>was a violation of the Equal Protection Clause of the 14</w:t>
      </w:r>
      <w:r w:rsidRPr="00DC21BD">
        <w:rPr>
          <w:rFonts w:cstheme="minorHAnsi"/>
          <w:sz w:val="20"/>
          <w:szCs w:val="20"/>
          <w:vertAlign w:val="superscript"/>
        </w:rPr>
        <w:t>th</w:t>
      </w:r>
      <w:r w:rsidRPr="00DC21BD">
        <w:rPr>
          <w:rFonts w:cstheme="minorHAnsi"/>
          <w:sz w:val="20"/>
          <w:szCs w:val="20"/>
        </w:rPr>
        <w:t xml:space="preserve"> Amendment:</w:t>
      </w:r>
      <w:r w:rsidR="0010209E">
        <w:rPr>
          <w:rFonts w:cstheme="minorHAnsi"/>
          <w:sz w:val="20"/>
          <w:szCs w:val="20"/>
        </w:rPr>
        <w:t xml:space="preserve"> </w:t>
      </w:r>
      <w:r w:rsidR="00B13E21">
        <w:rPr>
          <w:rFonts w:cstheme="minorHAnsi"/>
          <w:sz w:val="20"/>
          <w:szCs w:val="20"/>
        </w:rPr>
        <w:t>“</w:t>
      </w:r>
      <w:r w:rsidRPr="00DC21BD">
        <w:rPr>
          <w:rFonts w:cstheme="minorHAnsi"/>
          <w:sz w:val="20"/>
          <w:szCs w:val="20"/>
        </w:rPr>
        <w:t>Does segregation of children in public schools solely on the basis of race, even though the physical facilities and other “tangible” factors may be equal, deprive the children of the minority group of equal education opportu</w:t>
      </w:r>
      <w:r w:rsidR="00B13E21">
        <w:rPr>
          <w:rFonts w:cstheme="minorHAnsi"/>
          <w:sz w:val="20"/>
          <w:szCs w:val="20"/>
        </w:rPr>
        <w:t xml:space="preserve">nities? We believe that it </w:t>
      </w:r>
      <w:proofErr w:type="gramStart"/>
      <w:r w:rsidR="00B13E21">
        <w:rPr>
          <w:rFonts w:cstheme="minorHAnsi"/>
          <w:sz w:val="20"/>
          <w:szCs w:val="20"/>
        </w:rPr>
        <w:t>does.</w:t>
      </w:r>
      <w:proofErr w:type="gramEnd"/>
      <w:r w:rsidR="00B13E21">
        <w:rPr>
          <w:rFonts w:cstheme="minorHAnsi"/>
          <w:sz w:val="20"/>
          <w:szCs w:val="20"/>
        </w:rPr>
        <w:t xml:space="preserve"> . . . </w:t>
      </w:r>
      <w:r w:rsidRPr="00DC21BD">
        <w:rPr>
          <w:rFonts w:cstheme="minorHAnsi"/>
          <w:sz w:val="20"/>
          <w:szCs w:val="20"/>
          <w:lang w:val="en"/>
        </w:rPr>
        <w:t xml:space="preserve">Segregation of white and colored children in public schools has a detrimental effect upon the colored children. The impact is greater when it has the sanction of the law, for the policy of separating the races is usually interpreted as denoting the inferiority of the negro group. A sense of inferiority affects the motivation of a child to learn. </w:t>
      </w:r>
      <w:r w:rsidRPr="0092069F">
        <w:rPr>
          <w:rFonts w:cstheme="minorHAnsi"/>
          <w:b/>
          <w:sz w:val="20"/>
          <w:szCs w:val="20"/>
          <w:lang w:val="en"/>
        </w:rPr>
        <w:t>Segregation with the sanction of law</w:t>
      </w:r>
      <w:r w:rsidR="00B13E21" w:rsidRPr="0092069F">
        <w:rPr>
          <w:rFonts w:cstheme="minorHAnsi"/>
          <w:b/>
          <w:sz w:val="20"/>
          <w:szCs w:val="20"/>
          <w:lang w:val="en"/>
        </w:rPr>
        <w:t>, therefore, has a tendency to retard</w:t>
      </w:r>
      <w:r w:rsidRPr="0092069F">
        <w:rPr>
          <w:rFonts w:cstheme="minorHAnsi"/>
          <w:b/>
          <w:sz w:val="20"/>
          <w:szCs w:val="20"/>
          <w:lang w:val="en"/>
        </w:rPr>
        <w:t xml:space="preserve"> the educational and mental development of negro children and to deprive them of some of the benefits they would receive in a racial[</w:t>
      </w:r>
      <w:r w:rsidR="00B13E21" w:rsidRPr="0092069F">
        <w:rPr>
          <w:rFonts w:cstheme="minorHAnsi"/>
          <w:b/>
          <w:sz w:val="20"/>
          <w:szCs w:val="20"/>
          <w:lang w:val="en"/>
        </w:rPr>
        <w:t>ly] integrated school system</w:t>
      </w:r>
      <w:r w:rsidR="00B13E21">
        <w:rPr>
          <w:rFonts w:cstheme="minorHAnsi"/>
          <w:sz w:val="20"/>
          <w:szCs w:val="20"/>
          <w:lang w:val="en"/>
        </w:rPr>
        <w:t xml:space="preserve">. . . . </w:t>
      </w:r>
      <w:r w:rsidRPr="00DC21BD">
        <w:rPr>
          <w:rFonts w:cstheme="minorHAnsi"/>
          <w:sz w:val="20"/>
          <w:szCs w:val="20"/>
          <w:lang w:val="en"/>
        </w:rPr>
        <w:t>We conclude that, in the field of public education, the doctrine of "separate but equal" has no place. Separate educational facilities are inherently unequal. Therefore, we hold that the plaintiffs and others similarly situated for whom the actions have been brought are, by reason of the segregation complained of, deprived of the equal protection of the laws guaranteed by the Fourteenth Amendment.</w:t>
      </w:r>
      <w:r w:rsidR="00B13E21">
        <w:rPr>
          <w:rFonts w:cstheme="minorHAnsi"/>
          <w:sz w:val="20"/>
          <w:szCs w:val="20"/>
          <w:lang w:val="en"/>
        </w:rPr>
        <w:t>”</w:t>
      </w:r>
    </w:p>
    <w:p w:rsidR="00E65D9B" w:rsidRDefault="00564472" w:rsidP="00357667">
      <w:pPr>
        <w:spacing w:line="240" w:lineRule="auto"/>
        <w:rPr>
          <w:rFonts w:cstheme="minorHAnsi"/>
          <w:sz w:val="20"/>
          <w:szCs w:val="20"/>
        </w:rPr>
      </w:pPr>
      <w:r>
        <w:rPr>
          <w:noProof/>
        </w:rPr>
        <w:drawing>
          <wp:anchor distT="0" distB="0" distL="114300" distR="114300" simplePos="0" relativeHeight="251667456" behindDoc="0" locked="0" layoutInCell="1" allowOverlap="1" wp14:anchorId="7E0385F0" wp14:editId="6836398D">
            <wp:simplePos x="0" y="0"/>
            <wp:positionH relativeFrom="margin">
              <wp:posOffset>5474970</wp:posOffset>
            </wp:positionH>
            <wp:positionV relativeFrom="paragraph">
              <wp:posOffset>1296035</wp:posOffset>
            </wp:positionV>
            <wp:extent cx="1381125" cy="1381125"/>
            <wp:effectExtent l="0" t="0" r="9525" b="9525"/>
            <wp:wrapSquare wrapText="bothSides"/>
            <wp:docPr id="6" name="Picture 6" descr="http://media.npr.org/assets/blogs/politicaljunkie/images/2009/09/warren-5793d21f0d14b741b556988ede22ad3cdf60230f-s800-c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npr.org/assets/blogs/politicaljunkie/images/2009/09/warren-5793d21f0d14b741b556988ede22ad3cdf60230f-s800-c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2DC" w:rsidRPr="00DC21BD">
        <w:rPr>
          <w:rFonts w:cstheme="minorHAnsi"/>
          <w:sz w:val="20"/>
          <w:szCs w:val="20"/>
        </w:rPr>
        <w:t xml:space="preserve">The unanimous </w:t>
      </w:r>
      <w:r w:rsidR="003772DC" w:rsidRPr="00DC21BD">
        <w:rPr>
          <w:rFonts w:cstheme="minorHAnsi"/>
          <w:i/>
          <w:sz w:val="20"/>
          <w:szCs w:val="20"/>
        </w:rPr>
        <w:t xml:space="preserve">Brown </w:t>
      </w:r>
      <w:r w:rsidR="003772DC" w:rsidRPr="00DC21BD">
        <w:rPr>
          <w:rFonts w:cstheme="minorHAnsi"/>
          <w:sz w:val="20"/>
          <w:szCs w:val="20"/>
        </w:rPr>
        <w:t>decision didn’t specify how, or how quickly, desegregation was to be achieved in the thousands of segregated schools systems. The NAACP had urged desegregation to proceed immediately or at least within firm deadlines. The Court, fearful of hostility or even violence</w:t>
      </w:r>
      <w:r w:rsidR="00B13E21">
        <w:rPr>
          <w:rFonts w:cstheme="minorHAnsi"/>
          <w:sz w:val="20"/>
          <w:szCs w:val="20"/>
        </w:rPr>
        <w:t xml:space="preserve"> from a disapproving public</w:t>
      </w:r>
      <w:r w:rsidR="003772DC" w:rsidRPr="00DC21BD">
        <w:rPr>
          <w:rFonts w:cstheme="minorHAnsi"/>
          <w:sz w:val="20"/>
          <w:szCs w:val="20"/>
        </w:rPr>
        <w:t>, embraced a more flexible solution. The Court delegated the task of carrying out school desegregation to district courts with orders that desegregation oc</w:t>
      </w:r>
      <w:r w:rsidR="00B13E21">
        <w:rPr>
          <w:rFonts w:cstheme="minorHAnsi"/>
          <w:sz w:val="20"/>
          <w:szCs w:val="20"/>
        </w:rPr>
        <w:t xml:space="preserve">cur with “all deliberate speed.” </w:t>
      </w:r>
      <w:r w:rsidR="003772DC" w:rsidRPr="00DC21BD">
        <w:rPr>
          <w:rFonts w:cstheme="minorHAnsi"/>
          <w:sz w:val="20"/>
          <w:szCs w:val="20"/>
        </w:rPr>
        <w:t>Supporters of the decision were displeased with the action plan, which was regarded as too ambiguous to ensure reasonable</w:t>
      </w:r>
      <w:r w:rsidR="0092069F">
        <w:rPr>
          <w:rFonts w:cstheme="minorHAnsi"/>
          <w:sz w:val="20"/>
          <w:szCs w:val="20"/>
        </w:rPr>
        <w:t xml:space="preserve"> haste for compliance with the C</w:t>
      </w:r>
      <w:r w:rsidR="003772DC" w:rsidRPr="00DC21BD">
        <w:rPr>
          <w:rFonts w:cstheme="minorHAnsi"/>
          <w:sz w:val="20"/>
          <w:szCs w:val="20"/>
        </w:rPr>
        <w:t>ourt’s instruction. Many Southern states and school districts interpreted the decision as legal justification for resisting, delaying and avoiding significant integration for years—using such tactics as closing down school systems, using state money to finance segregated “private” schools, and “token” integration where a few carefully selected black children were admitted to former white-only schools. Yet the vast majority of black children remained in under</w:t>
      </w:r>
      <w:r w:rsidR="00E65D9B">
        <w:rPr>
          <w:rFonts w:cstheme="minorHAnsi"/>
          <w:sz w:val="20"/>
          <w:szCs w:val="20"/>
        </w:rPr>
        <w:t xml:space="preserve">funded, unequal black schools. </w:t>
      </w:r>
    </w:p>
    <w:p w:rsidR="00B427F0" w:rsidRDefault="00B427F0" w:rsidP="00357667">
      <w:pPr>
        <w:spacing w:line="240" w:lineRule="auto"/>
        <w:rPr>
          <w:rFonts w:cstheme="minorHAnsi"/>
          <w:sz w:val="20"/>
          <w:szCs w:val="20"/>
        </w:rPr>
      </w:pPr>
      <w:r>
        <w:rPr>
          <w:rFonts w:cstheme="minorHAnsi"/>
          <w:sz w:val="20"/>
          <w:szCs w:val="20"/>
        </w:rPr>
        <w:t xml:space="preserve">Opposition to </w:t>
      </w:r>
      <w:r>
        <w:rPr>
          <w:rFonts w:cstheme="minorHAnsi"/>
          <w:i/>
          <w:sz w:val="20"/>
          <w:szCs w:val="20"/>
        </w:rPr>
        <w:t xml:space="preserve">Brown </w:t>
      </w:r>
      <w:r>
        <w:rPr>
          <w:rFonts w:cstheme="minorHAnsi"/>
          <w:sz w:val="20"/>
          <w:szCs w:val="20"/>
        </w:rPr>
        <w:t>was severe</w:t>
      </w:r>
      <w:r w:rsidR="00E65D9B">
        <w:rPr>
          <w:rFonts w:cstheme="minorHAnsi"/>
          <w:sz w:val="20"/>
          <w:szCs w:val="20"/>
        </w:rPr>
        <w:t xml:space="preserve"> across the nation and in Congress</w:t>
      </w:r>
      <w:r w:rsidR="0092069F">
        <w:rPr>
          <w:rFonts w:cstheme="minorHAnsi"/>
          <w:sz w:val="20"/>
          <w:szCs w:val="20"/>
        </w:rPr>
        <w:t xml:space="preserve"> (see “Impeach Earl Warren” pin to the right)</w:t>
      </w:r>
      <w:r w:rsidR="00E65D9B">
        <w:rPr>
          <w:rFonts w:cstheme="minorHAnsi"/>
          <w:sz w:val="20"/>
          <w:szCs w:val="20"/>
        </w:rPr>
        <w:t>; i</w:t>
      </w:r>
      <w:r>
        <w:rPr>
          <w:rFonts w:cstheme="minorHAnsi"/>
          <w:sz w:val="20"/>
          <w:szCs w:val="20"/>
        </w:rPr>
        <w:t>n 1956</w:t>
      </w:r>
      <w:r w:rsidR="00E65D9B">
        <w:rPr>
          <w:rFonts w:cstheme="minorHAnsi"/>
          <w:sz w:val="20"/>
          <w:szCs w:val="20"/>
        </w:rPr>
        <w:t>,</w:t>
      </w:r>
      <w:r>
        <w:rPr>
          <w:rFonts w:cstheme="minorHAnsi"/>
          <w:sz w:val="20"/>
          <w:szCs w:val="20"/>
        </w:rPr>
        <w:t xml:space="preserve"> over a hundred congressmen signed the Southern Manifesto, </w:t>
      </w:r>
      <w:r w:rsidR="00E65D9B">
        <w:rPr>
          <w:rFonts w:cstheme="minorHAnsi"/>
          <w:sz w:val="20"/>
          <w:szCs w:val="20"/>
        </w:rPr>
        <w:t xml:space="preserve">which encouraged school districts to undermine and reverse the Court’s ruling and draw school lines in such a way that segregation would continue. </w:t>
      </w:r>
      <w:r w:rsidR="0039531C">
        <w:rPr>
          <w:rFonts w:cstheme="minorHAnsi"/>
          <w:sz w:val="20"/>
          <w:szCs w:val="20"/>
        </w:rPr>
        <w:t>This case also marks the point where the Confederate flag started being resurrected to champion the cause of segregation.</w:t>
      </w:r>
    </w:p>
    <w:p w:rsidR="00B427F0" w:rsidRDefault="003772DC" w:rsidP="00357667">
      <w:pPr>
        <w:spacing w:line="240" w:lineRule="auto"/>
        <w:rPr>
          <w:rFonts w:cstheme="minorHAnsi"/>
          <w:sz w:val="20"/>
          <w:szCs w:val="20"/>
        </w:rPr>
      </w:pPr>
      <w:r w:rsidRPr="00DC21BD">
        <w:rPr>
          <w:rFonts w:cstheme="minorHAnsi"/>
          <w:sz w:val="20"/>
          <w:szCs w:val="20"/>
        </w:rPr>
        <w:t xml:space="preserve">By 1964, a decade after the decision, less than 2% of formerly segregated school districts had </w:t>
      </w:r>
      <w:r w:rsidRPr="00DC21BD">
        <w:rPr>
          <w:rFonts w:cstheme="minorHAnsi"/>
          <w:sz w:val="20"/>
          <w:szCs w:val="20"/>
        </w:rPr>
        <w:lastRenderedPageBreak/>
        <w:t xml:space="preserve">experienced any desegregation. </w:t>
      </w:r>
    </w:p>
    <w:tbl>
      <w:tblPr>
        <w:tblStyle w:val="PlainTable2"/>
        <w:tblW w:w="0" w:type="auto"/>
        <w:tblLook w:val="04A0" w:firstRow="1" w:lastRow="0" w:firstColumn="1" w:lastColumn="0" w:noHBand="0" w:noVBand="1"/>
      </w:tblPr>
      <w:tblGrid>
        <w:gridCol w:w="5395"/>
        <w:gridCol w:w="5395"/>
      </w:tblGrid>
      <w:tr w:rsidR="00564472" w:rsidTr="005644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564472" w:rsidRPr="0092069F" w:rsidRDefault="00564472" w:rsidP="00357667">
            <w:pPr>
              <w:pStyle w:val="ListParagraph"/>
              <w:numPr>
                <w:ilvl w:val="0"/>
                <w:numId w:val="3"/>
              </w:numPr>
              <w:rPr>
                <w:rFonts w:cstheme="minorHAnsi"/>
                <w:sz w:val="20"/>
                <w:szCs w:val="20"/>
              </w:rPr>
            </w:pPr>
            <w:r w:rsidRPr="0092069F">
              <w:rPr>
                <w:rFonts w:cstheme="minorHAnsi"/>
                <w:sz w:val="20"/>
                <w:szCs w:val="20"/>
              </w:rPr>
              <w:t xml:space="preserve">Key Points from </w:t>
            </w:r>
            <w:proofErr w:type="spellStart"/>
            <w:r w:rsidRPr="0092069F">
              <w:rPr>
                <w:rFonts w:cstheme="minorHAnsi"/>
                <w:i/>
                <w:sz w:val="20"/>
                <w:szCs w:val="20"/>
              </w:rPr>
              <w:t>Plessy</w:t>
            </w:r>
            <w:proofErr w:type="spellEnd"/>
            <w:r w:rsidRPr="0092069F">
              <w:rPr>
                <w:rFonts w:cstheme="minorHAnsi"/>
                <w:i/>
                <w:sz w:val="20"/>
                <w:szCs w:val="20"/>
              </w:rPr>
              <w:t xml:space="preserve"> </w:t>
            </w:r>
            <w:r w:rsidRPr="0092069F">
              <w:rPr>
                <w:rFonts w:cstheme="minorHAnsi"/>
                <w:sz w:val="20"/>
                <w:szCs w:val="20"/>
              </w:rPr>
              <w:t>(1896)</w:t>
            </w:r>
          </w:p>
        </w:tc>
        <w:tc>
          <w:tcPr>
            <w:tcW w:w="5395" w:type="dxa"/>
          </w:tcPr>
          <w:p w:rsidR="00564472" w:rsidRPr="00564472" w:rsidRDefault="00564472" w:rsidP="003576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Key Points from </w:t>
            </w:r>
            <w:r>
              <w:rPr>
                <w:rFonts w:cstheme="minorHAnsi"/>
                <w:i/>
                <w:sz w:val="20"/>
                <w:szCs w:val="20"/>
              </w:rPr>
              <w:t xml:space="preserve">Brown </w:t>
            </w:r>
            <w:r>
              <w:rPr>
                <w:rFonts w:cstheme="minorHAnsi"/>
                <w:sz w:val="20"/>
                <w:szCs w:val="20"/>
              </w:rPr>
              <w:t>(1954)</w:t>
            </w:r>
          </w:p>
        </w:tc>
      </w:tr>
      <w:tr w:rsidR="00564472" w:rsidTr="00564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564472" w:rsidRDefault="00564472" w:rsidP="00357667">
            <w:pPr>
              <w:rPr>
                <w:rFonts w:cstheme="minorHAnsi"/>
                <w:sz w:val="20"/>
                <w:szCs w:val="20"/>
              </w:rPr>
            </w:pPr>
          </w:p>
          <w:p w:rsidR="00564472" w:rsidRDefault="00564472" w:rsidP="00357667">
            <w:pPr>
              <w:rPr>
                <w:rFonts w:cstheme="minorHAnsi"/>
                <w:sz w:val="20"/>
                <w:szCs w:val="20"/>
              </w:rPr>
            </w:pPr>
          </w:p>
          <w:p w:rsidR="00564472" w:rsidRDefault="00564472" w:rsidP="00357667">
            <w:pPr>
              <w:rPr>
                <w:rFonts w:cstheme="minorHAnsi"/>
                <w:sz w:val="20"/>
                <w:szCs w:val="20"/>
              </w:rPr>
            </w:pPr>
          </w:p>
          <w:p w:rsidR="00564472" w:rsidRDefault="00564472" w:rsidP="00357667">
            <w:pPr>
              <w:rPr>
                <w:rFonts w:cstheme="minorHAnsi"/>
                <w:sz w:val="20"/>
                <w:szCs w:val="20"/>
              </w:rPr>
            </w:pPr>
          </w:p>
          <w:p w:rsidR="00564472" w:rsidRDefault="00564472" w:rsidP="00357667">
            <w:pPr>
              <w:rPr>
                <w:rFonts w:cstheme="minorHAnsi"/>
                <w:sz w:val="20"/>
                <w:szCs w:val="20"/>
              </w:rPr>
            </w:pPr>
          </w:p>
        </w:tc>
        <w:tc>
          <w:tcPr>
            <w:tcW w:w="5395" w:type="dxa"/>
          </w:tcPr>
          <w:p w:rsidR="00564472" w:rsidRDefault="00564472" w:rsidP="003576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93777E" w:rsidRDefault="0093777E" w:rsidP="003576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93777E" w:rsidRDefault="0093777E" w:rsidP="003576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93777E" w:rsidRDefault="0093777E" w:rsidP="003576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93777E" w:rsidRDefault="0093777E" w:rsidP="003576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93777E" w:rsidRDefault="0093777E" w:rsidP="003576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rsidR="00B13E21" w:rsidRPr="0092069F" w:rsidRDefault="0093777E" w:rsidP="00357667">
      <w:pPr>
        <w:spacing w:line="240" w:lineRule="auto"/>
        <w:rPr>
          <w:rFonts w:cstheme="minorHAnsi"/>
          <w:sz w:val="20"/>
          <w:szCs w:val="20"/>
        </w:rPr>
      </w:pPr>
      <w:r w:rsidRPr="00DC21BD">
        <w:rPr>
          <w:noProof/>
          <w:sz w:val="20"/>
          <w:szCs w:val="20"/>
        </w:rPr>
        <w:drawing>
          <wp:anchor distT="0" distB="0" distL="114300" distR="114300" simplePos="0" relativeHeight="251664384" behindDoc="0" locked="0" layoutInCell="1" allowOverlap="1" wp14:anchorId="1EB34C12" wp14:editId="5F7A1468">
            <wp:simplePos x="0" y="0"/>
            <wp:positionH relativeFrom="margin">
              <wp:align>right</wp:align>
            </wp:positionH>
            <wp:positionV relativeFrom="paragraph">
              <wp:posOffset>162560</wp:posOffset>
            </wp:positionV>
            <wp:extent cx="1679575" cy="1379220"/>
            <wp:effectExtent l="57150" t="57150" r="111125" b="106680"/>
            <wp:wrapSquare wrapText="bothSides"/>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9575" cy="137922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pic:spPr>
                </pic:pic>
              </a:graphicData>
            </a:graphic>
            <wp14:sizeRelH relativeFrom="page">
              <wp14:pctWidth>0</wp14:pctWidth>
            </wp14:sizeRelH>
            <wp14:sizeRelV relativeFrom="page">
              <wp14:pctHeight>0</wp14:pctHeight>
            </wp14:sizeRelV>
          </wp:anchor>
        </w:drawing>
      </w:r>
      <w:r>
        <w:rPr>
          <w:rFonts w:cstheme="minorHAnsi"/>
          <w:b/>
          <w:sz w:val="20"/>
          <w:szCs w:val="20"/>
        </w:rPr>
        <w:br/>
      </w:r>
      <w:r w:rsidR="003772DC" w:rsidRPr="00DC21BD">
        <w:rPr>
          <w:rFonts w:cstheme="minorHAnsi"/>
          <w:b/>
          <w:sz w:val="20"/>
          <w:szCs w:val="20"/>
        </w:rPr>
        <w:t>Crisis at Little Rock</w:t>
      </w:r>
      <w:r w:rsidR="00B13E21">
        <w:rPr>
          <w:rFonts w:cstheme="minorHAnsi"/>
          <w:b/>
          <w:sz w:val="20"/>
          <w:szCs w:val="20"/>
        </w:rPr>
        <w:t xml:space="preserve"> (1957) &amp;</w:t>
      </w:r>
      <w:r w:rsidR="003772DC" w:rsidRPr="00DC21BD">
        <w:rPr>
          <w:rFonts w:cstheme="minorHAnsi"/>
          <w:b/>
          <w:sz w:val="20"/>
          <w:szCs w:val="20"/>
        </w:rPr>
        <w:t xml:space="preserve"> Beyond</w:t>
      </w:r>
      <w:r w:rsidR="00564472">
        <w:rPr>
          <w:rFonts w:cstheme="minorHAnsi"/>
          <w:b/>
          <w:sz w:val="20"/>
          <w:szCs w:val="20"/>
        </w:rPr>
        <w:t>:</w:t>
      </w:r>
    </w:p>
    <w:p w:rsidR="003772DC" w:rsidRPr="00DC21BD" w:rsidRDefault="00E000AB" w:rsidP="00357667">
      <w:pPr>
        <w:spacing w:line="240" w:lineRule="auto"/>
        <w:rPr>
          <w:rFonts w:cstheme="minorHAnsi"/>
          <w:sz w:val="20"/>
          <w:szCs w:val="20"/>
        </w:rPr>
      </w:pPr>
      <w:r w:rsidRPr="00DC21BD">
        <w:rPr>
          <w:noProof/>
          <w:sz w:val="20"/>
          <w:szCs w:val="20"/>
        </w:rPr>
        <w:drawing>
          <wp:anchor distT="0" distB="0" distL="114300" distR="114300" simplePos="0" relativeHeight="251662336" behindDoc="0" locked="0" layoutInCell="1" allowOverlap="1" wp14:anchorId="6611DDF5" wp14:editId="567CEF0C">
            <wp:simplePos x="0" y="0"/>
            <wp:positionH relativeFrom="margin">
              <wp:posOffset>5067300</wp:posOffset>
            </wp:positionH>
            <wp:positionV relativeFrom="paragraph">
              <wp:posOffset>1198880</wp:posOffset>
            </wp:positionV>
            <wp:extent cx="1708150" cy="1195070"/>
            <wp:effectExtent l="0" t="0" r="6350" b="5080"/>
            <wp:wrapSquare wrapText="bothSides"/>
            <wp:docPr id="102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8150" cy="11950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3772DC" w:rsidRPr="00DC21BD">
        <w:rPr>
          <w:rFonts w:cstheme="minorHAnsi"/>
          <w:sz w:val="20"/>
          <w:szCs w:val="20"/>
        </w:rPr>
        <w:t xml:space="preserve">Little Rock Central High School in Arkansas was supposed to be desegregated by the beginning of the 1957 school year. On September 2, the night before the first day of school, Governor </w:t>
      </w:r>
      <w:proofErr w:type="spellStart"/>
      <w:r w:rsidR="003772DC" w:rsidRPr="00DC21BD">
        <w:rPr>
          <w:rFonts w:cstheme="minorHAnsi"/>
          <w:sz w:val="20"/>
          <w:szCs w:val="20"/>
        </w:rPr>
        <w:t>Faubus</w:t>
      </w:r>
      <w:proofErr w:type="spellEnd"/>
      <w:r w:rsidR="003772DC" w:rsidRPr="00DC21BD">
        <w:rPr>
          <w:rFonts w:cstheme="minorHAnsi"/>
          <w:sz w:val="20"/>
          <w:szCs w:val="20"/>
        </w:rPr>
        <w:t xml:space="preserve"> ordered the Arkansas National Guard to monitor the school. The next day, the Guardsmen prevented nine black children from entering the school. On September 20, a Federal District Court issued an injunction that prevented Governor </w:t>
      </w:r>
      <w:proofErr w:type="spellStart"/>
      <w:r w:rsidR="003772DC" w:rsidRPr="00DC21BD">
        <w:rPr>
          <w:rFonts w:cstheme="minorHAnsi"/>
          <w:sz w:val="20"/>
          <w:szCs w:val="20"/>
        </w:rPr>
        <w:t>Faubus</w:t>
      </w:r>
      <w:proofErr w:type="spellEnd"/>
      <w:r w:rsidR="003772DC" w:rsidRPr="00DC21BD">
        <w:rPr>
          <w:rFonts w:cstheme="minorHAnsi"/>
          <w:sz w:val="20"/>
          <w:szCs w:val="20"/>
        </w:rPr>
        <w:t xml:space="preserve"> from usin</w:t>
      </w:r>
      <w:r w:rsidR="0010209E">
        <w:rPr>
          <w:rFonts w:cstheme="minorHAnsi"/>
          <w:sz w:val="20"/>
          <w:szCs w:val="20"/>
        </w:rPr>
        <w:t>g the National Guard to deny</w:t>
      </w:r>
      <w:r w:rsidR="003772DC" w:rsidRPr="00DC21BD">
        <w:rPr>
          <w:rFonts w:cstheme="minorHAnsi"/>
          <w:sz w:val="20"/>
          <w:szCs w:val="20"/>
        </w:rPr>
        <w:t xml:space="preserve"> </w:t>
      </w:r>
      <w:r w:rsidR="0010209E">
        <w:rPr>
          <w:rFonts w:cstheme="minorHAnsi"/>
          <w:sz w:val="20"/>
          <w:szCs w:val="20"/>
        </w:rPr>
        <w:t xml:space="preserve">black </w:t>
      </w:r>
      <w:r w:rsidR="003772DC" w:rsidRPr="00DC21BD">
        <w:rPr>
          <w:rFonts w:cstheme="minorHAnsi"/>
          <w:sz w:val="20"/>
          <w:szCs w:val="20"/>
        </w:rPr>
        <w:t>admittance to Central High. When the nine students returned to the school, however, police removed them for their own protection after a mob of 1,000 peop</w:t>
      </w:r>
      <w:r w:rsidR="0010209E">
        <w:rPr>
          <w:rFonts w:cstheme="minorHAnsi"/>
          <w:sz w:val="20"/>
          <w:szCs w:val="20"/>
        </w:rPr>
        <w:t>le around the school grew unruly and violent</w:t>
      </w:r>
      <w:r>
        <w:rPr>
          <w:rFonts w:cstheme="minorHAnsi"/>
          <w:sz w:val="20"/>
          <w:szCs w:val="20"/>
        </w:rPr>
        <w:t xml:space="preserve"> towards the students</w:t>
      </w:r>
      <w:r w:rsidR="003772DC" w:rsidRPr="00DC21BD">
        <w:rPr>
          <w:rFonts w:cstheme="minorHAnsi"/>
          <w:sz w:val="20"/>
          <w:szCs w:val="20"/>
        </w:rPr>
        <w:t>.</w:t>
      </w:r>
      <w:r w:rsidR="00B13E21">
        <w:rPr>
          <w:rFonts w:cstheme="minorHAnsi"/>
          <w:sz w:val="20"/>
          <w:szCs w:val="20"/>
        </w:rPr>
        <w:t xml:space="preserve"> </w:t>
      </w:r>
      <w:r w:rsidR="003772DC" w:rsidRPr="00DC21BD">
        <w:rPr>
          <w:rFonts w:cstheme="minorHAnsi"/>
          <w:sz w:val="20"/>
          <w:szCs w:val="20"/>
        </w:rPr>
        <w:t>President Eisenhower, despite his</w:t>
      </w:r>
      <w:r>
        <w:rPr>
          <w:rFonts w:cstheme="minorHAnsi"/>
          <w:sz w:val="20"/>
          <w:szCs w:val="20"/>
        </w:rPr>
        <w:t xml:space="preserve"> open</w:t>
      </w:r>
      <w:r w:rsidR="003772DC" w:rsidRPr="00DC21BD">
        <w:rPr>
          <w:rFonts w:cstheme="minorHAnsi"/>
          <w:sz w:val="20"/>
          <w:szCs w:val="20"/>
        </w:rPr>
        <w:t xml:space="preserve"> disagreement with</w:t>
      </w:r>
      <w:r>
        <w:rPr>
          <w:rFonts w:cstheme="minorHAnsi"/>
          <w:sz w:val="20"/>
          <w:szCs w:val="20"/>
        </w:rPr>
        <w:t xml:space="preserve"> the</w:t>
      </w:r>
      <w:r w:rsidR="003772DC" w:rsidRPr="00DC21BD">
        <w:rPr>
          <w:rFonts w:cstheme="minorHAnsi"/>
          <w:sz w:val="20"/>
          <w:szCs w:val="20"/>
        </w:rPr>
        <w:t xml:space="preserve"> </w:t>
      </w:r>
      <w:r w:rsidR="003772DC" w:rsidRPr="00DC21BD">
        <w:rPr>
          <w:rFonts w:cstheme="minorHAnsi"/>
          <w:i/>
          <w:sz w:val="20"/>
          <w:szCs w:val="20"/>
        </w:rPr>
        <w:t>Brown</w:t>
      </w:r>
      <w:r>
        <w:rPr>
          <w:rFonts w:cstheme="minorHAnsi"/>
          <w:i/>
          <w:sz w:val="20"/>
          <w:szCs w:val="20"/>
        </w:rPr>
        <w:t xml:space="preserve"> </w:t>
      </w:r>
      <w:r>
        <w:rPr>
          <w:rFonts w:cstheme="minorHAnsi"/>
          <w:sz w:val="20"/>
          <w:szCs w:val="20"/>
        </w:rPr>
        <w:t>decision</w:t>
      </w:r>
      <w:r w:rsidR="003772DC" w:rsidRPr="00DC21BD">
        <w:rPr>
          <w:rFonts w:cstheme="minorHAnsi"/>
          <w:sz w:val="20"/>
          <w:szCs w:val="20"/>
        </w:rPr>
        <w:t xml:space="preserve">, intervened, sending 1,000 paratroopers and 10,000 National Guardsmen to Little Rock. The school was finally desegregated on September 25, 1957. </w:t>
      </w:r>
    </w:p>
    <w:p w:rsidR="00B13E21" w:rsidRPr="009905D7" w:rsidRDefault="00E531B1" w:rsidP="00357667">
      <w:pPr>
        <w:spacing w:line="240" w:lineRule="auto"/>
        <w:rPr>
          <w:rFonts w:cstheme="minorHAnsi"/>
          <w:sz w:val="20"/>
          <w:szCs w:val="20"/>
        </w:rPr>
      </w:pPr>
      <w:r>
        <w:rPr>
          <w:noProof/>
        </w:rPr>
        <w:drawing>
          <wp:anchor distT="0" distB="0" distL="114300" distR="114300" simplePos="0" relativeHeight="251669504" behindDoc="0" locked="0" layoutInCell="1" allowOverlap="1" wp14:anchorId="43062CE5" wp14:editId="5EF537D0">
            <wp:simplePos x="0" y="0"/>
            <wp:positionH relativeFrom="margin">
              <wp:align>right</wp:align>
            </wp:positionH>
            <wp:positionV relativeFrom="paragraph">
              <wp:posOffset>1523365</wp:posOffset>
            </wp:positionV>
            <wp:extent cx="1826895" cy="1602105"/>
            <wp:effectExtent l="0" t="0" r="1905" b="0"/>
            <wp:wrapSquare wrapText="bothSides"/>
            <wp:docPr id="7" name="Picture 7" descr="http://2.bp.blogspot.com/_TWDIyi5pqlc/SqVWgoXQI4I/AAAAAAAAFG8/OIVGIEUquKo/s400/Pictur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_TWDIyi5pqlc/SqVWgoXQI4I/AAAAAAAAFG8/OIVGIEUquKo/s400/Picture+2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6895" cy="160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4472">
        <w:rPr>
          <w:rFonts w:cstheme="minorHAnsi"/>
          <w:noProof/>
          <w:sz w:val="20"/>
          <w:szCs w:val="20"/>
        </w:rPr>
        <mc:AlternateContent>
          <mc:Choice Requires="wps">
            <w:drawing>
              <wp:anchor distT="0" distB="0" distL="114300" distR="114300" simplePos="0" relativeHeight="251672576" behindDoc="0" locked="0" layoutInCell="1" allowOverlap="1" wp14:anchorId="454A1557" wp14:editId="4621942E">
                <wp:simplePos x="0" y="0"/>
                <wp:positionH relativeFrom="margin">
                  <wp:align>right</wp:align>
                </wp:positionH>
                <wp:positionV relativeFrom="paragraph">
                  <wp:posOffset>596900</wp:posOffset>
                </wp:positionV>
                <wp:extent cx="1904365" cy="835025"/>
                <wp:effectExtent l="0" t="0" r="0" b="0"/>
                <wp:wrapSquare wrapText="bothSides"/>
                <wp:docPr id="9" name="TextBox 6"/>
                <wp:cNvGraphicFramePr/>
                <a:graphic xmlns:a="http://schemas.openxmlformats.org/drawingml/2006/main">
                  <a:graphicData uri="http://schemas.microsoft.com/office/word/2010/wordprocessingShape">
                    <wps:wsp>
                      <wps:cNvSpPr txBox="1"/>
                      <wps:spPr>
                        <a:xfrm>
                          <a:off x="0" y="0"/>
                          <a:ext cx="1904365" cy="835025"/>
                        </a:xfrm>
                        <a:prstGeom prst="rect">
                          <a:avLst/>
                        </a:prstGeom>
                        <a:noFill/>
                      </wps:spPr>
                      <wps:txbx>
                        <w:txbxContent>
                          <w:p w:rsidR="00564472" w:rsidRPr="0093777E" w:rsidRDefault="00564472" w:rsidP="00564472">
                            <w:pPr>
                              <w:pStyle w:val="NormalWeb"/>
                              <w:spacing w:before="0" w:beforeAutospacing="0" w:after="0" w:afterAutospacing="0"/>
                              <w:jc w:val="center"/>
                              <w:rPr>
                                <w:sz w:val="18"/>
                                <w:szCs w:val="18"/>
                              </w:rPr>
                            </w:pPr>
                            <w:r w:rsidRPr="00E531B1">
                              <w:rPr>
                                <w:rFonts w:asciiTheme="minorHAnsi" w:hAnsi="Calibri" w:cstheme="minorBidi"/>
                                <w:color w:val="000000" w:themeColor="text1"/>
                                <w:kern w:val="24"/>
                                <w:sz w:val="18"/>
                                <w:szCs w:val="18"/>
                              </w:rPr>
                              <w:t>Comments on posters from this page:</w:t>
                            </w:r>
                            <w:r w:rsidRPr="0093777E">
                              <w:rPr>
                                <w:rFonts w:asciiTheme="minorHAnsi" w:hAnsi="Calibri" w:cstheme="minorBidi"/>
                                <w:color w:val="000000" w:themeColor="text1"/>
                                <w:kern w:val="24"/>
                                <w:sz w:val="18"/>
                                <w:szCs w:val="18"/>
                              </w:rPr>
                              <w:t xml:space="preserve"> “Race mixing is communism” </w:t>
                            </w:r>
                          </w:p>
                          <w:p w:rsidR="00564472" w:rsidRPr="0093777E" w:rsidRDefault="00564472" w:rsidP="00564472">
                            <w:pPr>
                              <w:pStyle w:val="NormalWeb"/>
                              <w:spacing w:before="0" w:beforeAutospacing="0" w:after="0" w:afterAutospacing="0"/>
                              <w:jc w:val="center"/>
                              <w:rPr>
                                <w:sz w:val="18"/>
                                <w:szCs w:val="18"/>
                              </w:rPr>
                            </w:pPr>
                            <w:r w:rsidRPr="0093777E">
                              <w:rPr>
                                <w:rFonts w:asciiTheme="minorHAnsi" w:hAnsi="Calibri" w:cstheme="minorBidi"/>
                                <w:color w:val="000000" w:themeColor="text1"/>
                                <w:kern w:val="24"/>
                                <w:sz w:val="18"/>
                                <w:szCs w:val="18"/>
                              </w:rPr>
                              <w:t xml:space="preserve">“Strike against integration” </w:t>
                            </w:r>
                          </w:p>
                          <w:p w:rsidR="00564472" w:rsidRPr="0093777E" w:rsidRDefault="00564472" w:rsidP="00564472">
                            <w:pPr>
                              <w:pStyle w:val="NormalWeb"/>
                              <w:spacing w:before="0" w:beforeAutospacing="0" w:after="0" w:afterAutospacing="0"/>
                              <w:jc w:val="center"/>
                              <w:rPr>
                                <w:sz w:val="18"/>
                                <w:szCs w:val="18"/>
                              </w:rPr>
                            </w:pPr>
                            <w:r w:rsidRPr="0093777E">
                              <w:rPr>
                                <w:rFonts w:asciiTheme="minorHAnsi" w:hAnsi="Calibri" w:cstheme="minorBidi"/>
                                <w:color w:val="000000" w:themeColor="text1"/>
                                <w:kern w:val="24"/>
                                <w:sz w:val="18"/>
                                <w:szCs w:val="18"/>
                              </w:rPr>
                              <w:t>“We won’t go to school with negroes”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54A1557" id="_x0000_t202" coordsize="21600,21600" o:spt="202" path="m,l,21600r21600,l21600,xe">
                <v:stroke joinstyle="miter"/>
                <v:path gradientshapeok="t" o:connecttype="rect"/>
              </v:shapetype>
              <v:shape id="TextBox 6" o:spid="_x0000_s1026" type="#_x0000_t202" style="position:absolute;margin-left:98.75pt;margin-top:47pt;width:149.95pt;height:65.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" filled="f" stroked="f">
                <v:textbox>
                  <w:txbxContent>
                    <w:p w:rsidR="00564472" w:rsidRPr="0093777E" w:rsidRDefault="00564472" w:rsidP="00564472">
                      <w:pPr>
                        <w:pStyle w:val="NormalWeb"/>
                        <w:spacing w:before="0" w:beforeAutospacing="0" w:after="0" w:afterAutospacing="0"/>
                        <w:jc w:val="center"/>
                        <w:rPr>
                          <w:sz w:val="18"/>
                          <w:szCs w:val="18"/>
                        </w:rPr>
                      </w:pPr>
                      <w:r w:rsidRPr="00E531B1">
                        <w:rPr>
                          <w:rFonts w:asciiTheme="minorHAnsi" w:hAnsi="Calibri" w:cstheme="minorBidi"/>
                          <w:color w:val="000000" w:themeColor="text1"/>
                          <w:kern w:val="24"/>
                          <w:sz w:val="18"/>
                          <w:szCs w:val="18"/>
                        </w:rPr>
                        <w:t>Comments on posters from this page:</w:t>
                      </w:r>
                      <w:r w:rsidRPr="0093777E">
                        <w:rPr>
                          <w:rFonts w:asciiTheme="minorHAnsi" w:hAnsi="Calibri" w:cstheme="minorBidi"/>
                          <w:color w:val="000000" w:themeColor="text1"/>
                          <w:kern w:val="24"/>
                          <w:sz w:val="18"/>
                          <w:szCs w:val="18"/>
                        </w:rPr>
                        <w:t xml:space="preserve"> “Race mixing is communism” </w:t>
                      </w:r>
                    </w:p>
                    <w:p w:rsidR="00564472" w:rsidRPr="0093777E" w:rsidRDefault="00564472" w:rsidP="00564472">
                      <w:pPr>
                        <w:pStyle w:val="NormalWeb"/>
                        <w:spacing w:before="0" w:beforeAutospacing="0" w:after="0" w:afterAutospacing="0"/>
                        <w:jc w:val="center"/>
                        <w:rPr>
                          <w:sz w:val="18"/>
                          <w:szCs w:val="18"/>
                        </w:rPr>
                      </w:pPr>
                      <w:r w:rsidRPr="0093777E">
                        <w:rPr>
                          <w:rFonts w:asciiTheme="minorHAnsi" w:hAnsi="Calibri" w:cstheme="minorBidi"/>
                          <w:color w:val="000000" w:themeColor="text1"/>
                          <w:kern w:val="24"/>
                          <w:sz w:val="18"/>
                          <w:szCs w:val="18"/>
                        </w:rPr>
                        <w:t xml:space="preserve">“Strike against integration” </w:t>
                      </w:r>
                    </w:p>
                    <w:p w:rsidR="00564472" w:rsidRPr="0093777E" w:rsidRDefault="00564472" w:rsidP="00564472">
                      <w:pPr>
                        <w:pStyle w:val="NormalWeb"/>
                        <w:spacing w:before="0" w:beforeAutospacing="0" w:after="0" w:afterAutospacing="0"/>
                        <w:jc w:val="center"/>
                        <w:rPr>
                          <w:sz w:val="18"/>
                          <w:szCs w:val="18"/>
                        </w:rPr>
                      </w:pPr>
                      <w:r w:rsidRPr="0093777E">
                        <w:rPr>
                          <w:rFonts w:asciiTheme="minorHAnsi" w:hAnsi="Calibri" w:cstheme="minorBidi"/>
                          <w:color w:val="000000" w:themeColor="text1"/>
                          <w:kern w:val="24"/>
                          <w:sz w:val="18"/>
                          <w:szCs w:val="18"/>
                        </w:rPr>
                        <w:t>“We won’t go to school with negroes”</w:t>
                      </w:r>
                    </w:p>
                  </w:txbxContent>
                </v:textbox>
                <w10:wrap type="square" anchorx="margin"/>
              </v:shape>
            </w:pict>
          </mc:Fallback>
        </mc:AlternateContent>
      </w:r>
      <w:r w:rsidR="00E65D9B">
        <w:rPr>
          <w:rFonts w:cstheme="minorHAnsi"/>
          <w:sz w:val="20"/>
          <w:szCs w:val="20"/>
        </w:rPr>
        <w:t xml:space="preserve">Several years later, </w:t>
      </w:r>
      <w:r w:rsidR="00D55064">
        <w:rPr>
          <w:rFonts w:cstheme="minorHAnsi"/>
          <w:sz w:val="20"/>
          <w:szCs w:val="20"/>
        </w:rPr>
        <w:t>C</w:t>
      </w:r>
      <w:r w:rsidR="003772DC" w:rsidRPr="00DC21BD">
        <w:rPr>
          <w:rFonts w:cstheme="minorHAnsi"/>
          <w:sz w:val="20"/>
          <w:szCs w:val="20"/>
        </w:rPr>
        <w:t>ongress</w:t>
      </w:r>
      <w:r w:rsidR="00D55064">
        <w:rPr>
          <w:rFonts w:cstheme="minorHAnsi"/>
          <w:sz w:val="20"/>
          <w:szCs w:val="20"/>
        </w:rPr>
        <w:t xml:space="preserve"> and President Johnson</w:t>
      </w:r>
      <w:r w:rsidR="003772DC" w:rsidRPr="00DC21BD">
        <w:rPr>
          <w:rFonts w:cstheme="minorHAnsi"/>
          <w:sz w:val="20"/>
          <w:szCs w:val="20"/>
        </w:rPr>
        <w:t xml:space="preserve"> intervened </w:t>
      </w:r>
      <w:r w:rsidR="00E65D9B">
        <w:rPr>
          <w:rFonts w:cstheme="minorHAnsi"/>
          <w:sz w:val="20"/>
          <w:szCs w:val="20"/>
        </w:rPr>
        <w:t xml:space="preserve">to incentivize desegregation </w:t>
      </w:r>
      <w:r w:rsidR="003772DC" w:rsidRPr="00DC21BD">
        <w:rPr>
          <w:rFonts w:cstheme="minorHAnsi"/>
          <w:sz w:val="20"/>
          <w:szCs w:val="20"/>
        </w:rPr>
        <w:t xml:space="preserve">by providing </w:t>
      </w:r>
      <w:r w:rsidR="00D55064">
        <w:rPr>
          <w:rFonts w:cstheme="minorHAnsi"/>
          <w:sz w:val="20"/>
          <w:szCs w:val="20"/>
        </w:rPr>
        <w:t xml:space="preserve">a provision </w:t>
      </w:r>
      <w:r w:rsidR="003772DC" w:rsidRPr="00DC21BD">
        <w:rPr>
          <w:rFonts w:cstheme="minorHAnsi"/>
          <w:sz w:val="20"/>
          <w:szCs w:val="20"/>
        </w:rPr>
        <w:t xml:space="preserve">in the Civil Rights Act of 1964 </w:t>
      </w:r>
      <w:r w:rsidR="00D55064">
        <w:rPr>
          <w:rFonts w:cstheme="minorHAnsi"/>
          <w:sz w:val="20"/>
          <w:szCs w:val="20"/>
        </w:rPr>
        <w:t>that denied federal financial education assistance to schools that failed to desegregate. This encouraged some “token” integration.</w:t>
      </w:r>
      <w:r w:rsidR="009905D7">
        <w:rPr>
          <w:rFonts w:cstheme="minorHAnsi"/>
          <w:sz w:val="20"/>
          <w:szCs w:val="20"/>
        </w:rPr>
        <w:t xml:space="preserve"> </w:t>
      </w:r>
      <w:r w:rsidR="00E65D9B">
        <w:rPr>
          <w:rFonts w:cstheme="minorHAnsi"/>
          <w:sz w:val="20"/>
          <w:szCs w:val="20"/>
        </w:rPr>
        <w:t>Yet o</w:t>
      </w:r>
      <w:r w:rsidR="00B13E21">
        <w:rPr>
          <w:rFonts w:cstheme="minorHAnsi"/>
          <w:sz w:val="20"/>
          <w:szCs w:val="20"/>
        </w:rPr>
        <w:t xml:space="preserve">ne problem that remained across the country was </w:t>
      </w:r>
      <w:r w:rsidR="00B13E21">
        <w:rPr>
          <w:rFonts w:cstheme="minorHAnsi"/>
          <w:i/>
          <w:sz w:val="20"/>
          <w:szCs w:val="20"/>
        </w:rPr>
        <w:t xml:space="preserve">de facto </w:t>
      </w:r>
      <w:r w:rsidR="00B13E21" w:rsidRPr="00E65D9B">
        <w:rPr>
          <w:rFonts w:cstheme="minorHAnsi"/>
          <w:sz w:val="20"/>
          <w:szCs w:val="20"/>
        </w:rPr>
        <w:t>segregation</w:t>
      </w:r>
      <w:r w:rsidR="00B13E21">
        <w:rPr>
          <w:rFonts w:cstheme="minorHAnsi"/>
          <w:sz w:val="20"/>
          <w:szCs w:val="20"/>
        </w:rPr>
        <w:t xml:space="preserve">; </w:t>
      </w:r>
      <w:r w:rsidR="00B13E21" w:rsidRPr="00DC21BD">
        <w:rPr>
          <w:sz w:val="20"/>
          <w:szCs w:val="20"/>
        </w:rPr>
        <w:t>a situation in which schools are attended predominantly by one race, due to the racial composition of the neighborhoods served by those schools.</w:t>
      </w:r>
      <w:r w:rsidR="00B13E21">
        <w:rPr>
          <w:sz w:val="20"/>
          <w:szCs w:val="20"/>
        </w:rPr>
        <w:t xml:space="preserve"> </w:t>
      </w:r>
      <w:r w:rsidR="00B13E21" w:rsidRPr="00DC21BD">
        <w:rPr>
          <w:sz w:val="20"/>
          <w:szCs w:val="20"/>
        </w:rPr>
        <w:t xml:space="preserve">Black leaders in these areas held the belief that where a school is attended predominantly by blacks, despite the cause, the ill effects the Court spoke of in the </w:t>
      </w:r>
      <w:r w:rsidR="00B13E21" w:rsidRPr="00DC21BD">
        <w:rPr>
          <w:i/>
          <w:sz w:val="20"/>
          <w:szCs w:val="20"/>
        </w:rPr>
        <w:t xml:space="preserve">Brown </w:t>
      </w:r>
      <w:r w:rsidR="00B13E21" w:rsidRPr="00DC21BD">
        <w:rPr>
          <w:sz w:val="20"/>
          <w:szCs w:val="20"/>
        </w:rPr>
        <w:t>decision were still produced</w:t>
      </w:r>
      <w:r w:rsidR="00B13E21">
        <w:rPr>
          <w:sz w:val="20"/>
          <w:szCs w:val="20"/>
        </w:rPr>
        <w:t>, particularly because these schools ended up being far inferior to white schools (inadequate resources, teachers, after-school programs, etc.)</w:t>
      </w:r>
      <w:r w:rsidR="00B13E21" w:rsidRPr="00DC21BD">
        <w:rPr>
          <w:sz w:val="20"/>
          <w:szCs w:val="20"/>
        </w:rPr>
        <w:t xml:space="preserve">. They therefore concluded that the equal protection clause of the fourteenth amendment compelled the integration of the public schools to correct </w:t>
      </w:r>
      <w:r w:rsidR="00B13E21" w:rsidRPr="00E65D9B">
        <w:rPr>
          <w:i/>
          <w:sz w:val="20"/>
          <w:szCs w:val="20"/>
        </w:rPr>
        <w:t>de facto</w:t>
      </w:r>
      <w:r w:rsidR="00B13E21" w:rsidRPr="00DC21BD">
        <w:rPr>
          <w:sz w:val="20"/>
          <w:szCs w:val="20"/>
        </w:rPr>
        <w:t xml:space="preserve"> segregation.</w:t>
      </w:r>
      <w:r w:rsidR="00B13E21">
        <w:rPr>
          <w:sz w:val="20"/>
          <w:szCs w:val="20"/>
        </w:rPr>
        <w:t xml:space="preserve"> </w:t>
      </w:r>
      <w:r w:rsidR="00B427F0">
        <w:rPr>
          <w:rFonts w:cstheme="minorHAnsi"/>
          <w:sz w:val="20"/>
          <w:szCs w:val="20"/>
        </w:rPr>
        <w:t xml:space="preserve">When some federal courts found </w:t>
      </w:r>
      <w:r w:rsidR="00B34F16">
        <w:rPr>
          <w:rFonts w:cstheme="minorHAnsi"/>
          <w:sz w:val="20"/>
          <w:szCs w:val="20"/>
        </w:rPr>
        <w:t xml:space="preserve">evidence </w:t>
      </w:r>
      <w:r w:rsidR="00B427F0">
        <w:rPr>
          <w:rFonts w:cstheme="minorHAnsi"/>
          <w:sz w:val="20"/>
          <w:szCs w:val="20"/>
        </w:rPr>
        <w:t xml:space="preserve">that schools were constructed and school district lines drawn intentionally to segregate the schools racially, some courts </w:t>
      </w:r>
      <w:r w:rsidR="00B427F0" w:rsidRPr="00B34F16">
        <w:rPr>
          <w:rFonts w:cstheme="minorHAnsi"/>
          <w:i/>
          <w:sz w:val="20"/>
          <w:szCs w:val="20"/>
        </w:rPr>
        <w:t>ordered</w:t>
      </w:r>
      <w:r w:rsidR="00B427F0">
        <w:rPr>
          <w:rFonts w:cstheme="minorHAnsi"/>
          <w:sz w:val="20"/>
          <w:szCs w:val="20"/>
        </w:rPr>
        <w:t xml:space="preserve"> racial integration by way of busing. </w:t>
      </w:r>
      <w:r w:rsidR="00174F67">
        <w:rPr>
          <w:sz w:val="20"/>
          <w:szCs w:val="20"/>
        </w:rPr>
        <w:t>In the 1970s and 1980s, many school districts implemented mandatory busing plans within their districts; such plans often met stiff resistance, particularly when whites were bused to “black” schools and saw what limited opportunities existed there</w:t>
      </w:r>
      <w:r w:rsidR="00E65D9B">
        <w:rPr>
          <w:sz w:val="20"/>
          <w:szCs w:val="20"/>
        </w:rPr>
        <w:t>, but also when blacks were bussed to “white” schools and faced regular harassment and intimidation from students</w:t>
      </w:r>
      <w:r w:rsidR="00174F67">
        <w:rPr>
          <w:sz w:val="20"/>
          <w:szCs w:val="20"/>
        </w:rPr>
        <w:t xml:space="preserve">. The </w:t>
      </w:r>
      <w:r w:rsidR="00E65D9B">
        <w:rPr>
          <w:sz w:val="20"/>
          <w:szCs w:val="20"/>
        </w:rPr>
        <w:t xml:space="preserve">unpopular </w:t>
      </w:r>
      <w:r w:rsidR="00174F67">
        <w:rPr>
          <w:sz w:val="20"/>
          <w:szCs w:val="20"/>
        </w:rPr>
        <w:t xml:space="preserve">practice ended by the early 1990s. </w:t>
      </w:r>
    </w:p>
    <w:p w:rsidR="003772DC" w:rsidRDefault="003772DC" w:rsidP="00357667">
      <w:pPr>
        <w:spacing w:line="240" w:lineRule="auto"/>
        <w:rPr>
          <w:rFonts w:cstheme="minorHAnsi"/>
          <w:sz w:val="20"/>
          <w:szCs w:val="20"/>
        </w:rPr>
      </w:pPr>
      <w:r w:rsidRPr="00DC21BD">
        <w:rPr>
          <w:rFonts w:cstheme="minorHAnsi"/>
          <w:sz w:val="20"/>
          <w:szCs w:val="20"/>
        </w:rPr>
        <w:t>By the turn of the century, the experiment with court-ordered desegregation had effectively ended, largely a failure</w:t>
      </w:r>
      <w:r w:rsidR="00D55064">
        <w:rPr>
          <w:rFonts w:cstheme="minorHAnsi"/>
          <w:sz w:val="20"/>
          <w:szCs w:val="20"/>
        </w:rPr>
        <w:t xml:space="preserve">, as </w:t>
      </w:r>
      <w:r w:rsidR="00D55064" w:rsidRPr="00E65D9B">
        <w:rPr>
          <w:rFonts w:cstheme="minorHAnsi"/>
          <w:i/>
          <w:sz w:val="20"/>
          <w:szCs w:val="20"/>
        </w:rPr>
        <w:t>de facto</w:t>
      </w:r>
      <w:r w:rsidR="00D55064">
        <w:rPr>
          <w:rFonts w:cstheme="minorHAnsi"/>
          <w:sz w:val="20"/>
          <w:szCs w:val="20"/>
        </w:rPr>
        <w:t xml:space="preserve"> segregation continues to be a reality across the country</w:t>
      </w:r>
      <w:r w:rsidRPr="00DC21BD">
        <w:rPr>
          <w:rFonts w:cstheme="minorHAnsi"/>
          <w:sz w:val="20"/>
          <w:szCs w:val="20"/>
        </w:rPr>
        <w:t xml:space="preserve">. Yet the </w:t>
      </w:r>
      <w:r w:rsidRPr="00DC21BD">
        <w:rPr>
          <w:rFonts w:cstheme="minorHAnsi"/>
          <w:i/>
          <w:sz w:val="20"/>
          <w:szCs w:val="20"/>
        </w:rPr>
        <w:t xml:space="preserve">Brown </w:t>
      </w:r>
      <w:r w:rsidRPr="00DC21BD">
        <w:rPr>
          <w:rFonts w:cstheme="minorHAnsi"/>
          <w:sz w:val="20"/>
          <w:szCs w:val="20"/>
        </w:rPr>
        <w:t xml:space="preserve">decision certainly had a positive impact. The decision contributed to the civil rights movement by giving important support to the movement’s moral claims. </w:t>
      </w:r>
      <w:r w:rsidR="00E65D9B">
        <w:rPr>
          <w:rFonts w:cstheme="minorHAnsi"/>
          <w:sz w:val="20"/>
          <w:szCs w:val="20"/>
        </w:rPr>
        <w:t>Furthermore, if</w:t>
      </w:r>
      <w:r w:rsidRPr="00DC21BD">
        <w:rPr>
          <w:rFonts w:cstheme="minorHAnsi"/>
          <w:sz w:val="20"/>
          <w:szCs w:val="20"/>
        </w:rPr>
        <w:t xml:space="preserve"> the Court had not made the decision, Congress/the president would have had less impetus to act against segregation at all. It also changed the Supreme Court’s image from that of a conservative institution whose primary political function was to obstruct </w:t>
      </w:r>
      <w:r w:rsidR="00E65D9B">
        <w:rPr>
          <w:rFonts w:cstheme="minorHAnsi"/>
          <w:sz w:val="20"/>
          <w:szCs w:val="20"/>
        </w:rPr>
        <w:t>reform (such as when it routinely blocked strikes, unions, child labor laws, etc.)</w:t>
      </w:r>
      <w:r w:rsidRPr="00DC21BD">
        <w:rPr>
          <w:rFonts w:cstheme="minorHAnsi"/>
          <w:sz w:val="20"/>
          <w:szCs w:val="20"/>
        </w:rPr>
        <w:t xml:space="preserve"> to one that could be relied on to </w:t>
      </w:r>
      <w:r w:rsidR="00E65D9B">
        <w:rPr>
          <w:rFonts w:cstheme="minorHAnsi"/>
          <w:sz w:val="20"/>
          <w:szCs w:val="20"/>
        </w:rPr>
        <w:t>promote justice</w:t>
      </w:r>
      <w:r w:rsidRPr="00DC21BD">
        <w:rPr>
          <w:rFonts w:cstheme="minorHAnsi"/>
          <w:sz w:val="20"/>
          <w:szCs w:val="20"/>
        </w:rPr>
        <w:t xml:space="preserve">.  </w:t>
      </w:r>
    </w:p>
    <w:p w:rsidR="00111FFE" w:rsidRPr="00E531B1" w:rsidRDefault="00E75141" w:rsidP="00E531B1">
      <w:pPr>
        <w:pStyle w:val="ListParagraph"/>
        <w:numPr>
          <w:ilvl w:val="0"/>
          <w:numId w:val="7"/>
        </w:numPr>
        <w:spacing w:line="240" w:lineRule="auto"/>
        <w:rPr>
          <w:rFonts w:cstheme="minorHAnsi"/>
          <w:sz w:val="20"/>
          <w:szCs w:val="20"/>
        </w:rPr>
      </w:pPr>
      <w:r w:rsidRPr="0093777E">
        <w:rPr>
          <w:rFonts w:cstheme="minorHAnsi"/>
          <w:b/>
          <w:bCs/>
          <w:sz w:val="20"/>
          <w:szCs w:val="20"/>
        </w:rPr>
        <w:t xml:space="preserve">White students today </w:t>
      </w:r>
      <w:r w:rsidRPr="0093777E">
        <w:rPr>
          <w:rFonts w:cstheme="minorHAnsi"/>
          <w:sz w:val="20"/>
          <w:szCs w:val="20"/>
        </w:rPr>
        <w:t xml:space="preserve">typically attend majority </w:t>
      </w:r>
      <w:r w:rsidRPr="0093777E">
        <w:rPr>
          <w:rFonts w:cstheme="minorHAnsi"/>
          <w:sz w:val="20"/>
          <w:szCs w:val="20"/>
          <w:u w:val="single"/>
        </w:rPr>
        <w:t>white</w:t>
      </w:r>
      <w:r w:rsidRPr="0093777E">
        <w:rPr>
          <w:rFonts w:cstheme="minorHAnsi"/>
          <w:sz w:val="20"/>
          <w:szCs w:val="20"/>
        </w:rPr>
        <w:t xml:space="preserve"> schools</w:t>
      </w:r>
      <w:r w:rsidR="00E531B1">
        <w:rPr>
          <w:rFonts w:cstheme="minorHAnsi"/>
          <w:sz w:val="20"/>
          <w:szCs w:val="20"/>
        </w:rPr>
        <w:t>; t</w:t>
      </w:r>
      <w:r w:rsidRPr="00E531B1">
        <w:rPr>
          <w:rFonts w:cstheme="minorHAnsi"/>
          <w:sz w:val="20"/>
          <w:szCs w:val="20"/>
        </w:rPr>
        <w:t xml:space="preserve">hey are more likely today, than in 1954, to attend schools with some (typically minimal) levels of diversity (black, Hispanic, and Asian students) </w:t>
      </w:r>
    </w:p>
    <w:p w:rsidR="00111FFE" w:rsidRPr="00E531B1" w:rsidRDefault="00E75141" w:rsidP="00E531B1">
      <w:pPr>
        <w:pStyle w:val="ListParagraph"/>
        <w:numPr>
          <w:ilvl w:val="0"/>
          <w:numId w:val="7"/>
        </w:numPr>
        <w:spacing w:line="240" w:lineRule="auto"/>
        <w:rPr>
          <w:rFonts w:cstheme="minorHAnsi"/>
          <w:sz w:val="20"/>
          <w:szCs w:val="20"/>
        </w:rPr>
      </w:pPr>
      <w:r w:rsidRPr="0093777E">
        <w:rPr>
          <w:rFonts w:cstheme="minorHAnsi"/>
          <w:b/>
          <w:bCs/>
          <w:sz w:val="20"/>
          <w:szCs w:val="20"/>
        </w:rPr>
        <w:t xml:space="preserve">Black students today </w:t>
      </w:r>
      <w:r w:rsidRPr="0093777E">
        <w:rPr>
          <w:rFonts w:cstheme="minorHAnsi"/>
          <w:sz w:val="20"/>
          <w:szCs w:val="20"/>
        </w:rPr>
        <w:t xml:space="preserve">typically attend majority </w:t>
      </w:r>
      <w:r w:rsidRPr="0093777E">
        <w:rPr>
          <w:rFonts w:cstheme="minorHAnsi"/>
          <w:sz w:val="20"/>
          <w:szCs w:val="20"/>
          <w:u w:val="single"/>
        </w:rPr>
        <w:t xml:space="preserve">black </w:t>
      </w:r>
      <w:r w:rsidRPr="0093777E">
        <w:rPr>
          <w:rFonts w:cstheme="minorHAnsi"/>
          <w:sz w:val="20"/>
          <w:szCs w:val="20"/>
        </w:rPr>
        <w:t>schools</w:t>
      </w:r>
      <w:r w:rsidR="00E531B1">
        <w:rPr>
          <w:rFonts w:cstheme="minorHAnsi"/>
          <w:sz w:val="20"/>
          <w:szCs w:val="20"/>
        </w:rPr>
        <w:t>; t</w:t>
      </w:r>
      <w:r w:rsidRPr="00E531B1">
        <w:rPr>
          <w:rFonts w:cstheme="minorHAnsi"/>
          <w:sz w:val="20"/>
          <w:szCs w:val="20"/>
        </w:rPr>
        <w:t>hey are more likely today, than in 1954, to attend schools with some (typically minimal) levels of diversity (white, Hispanic, and Asian students)</w:t>
      </w:r>
    </w:p>
    <w:p w:rsidR="00111FFE" w:rsidRPr="00E531B1" w:rsidRDefault="00E75141" w:rsidP="00E531B1">
      <w:pPr>
        <w:pStyle w:val="ListParagraph"/>
        <w:numPr>
          <w:ilvl w:val="0"/>
          <w:numId w:val="7"/>
        </w:numPr>
        <w:spacing w:line="240" w:lineRule="auto"/>
        <w:rPr>
          <w:rFonts w:cstheme="minorHAnsi"/>
          <w:sz w:val="20"/>
          <w:szCs w:val="20"/>
        </w:rPr>
      </w:pPr>
      <w:r w:rsidRPr="0093777E">
        <w:rPr>
          <w:rFonts w:cstheme="minorHAnsi"/>
          <w:sz w:val="20"/>
          <w:szCs w:val="20"/>
        </w:rPr>
        <w:lastRenderedPageBreak/>
        <w:t xml:space="preserve">Factors such as de facto segregation and “white flight” have kept our </w:t>
      </w:r>
      <w:r w:rsidR="003E45BD" w:rsidRPr="0093777E">
        <w:rPr>
          <w:rFonts w:cstheme="minorHAnsi"/>
          <w:sz w:val="20"/>
          <w:szCs w:val="20"/>
        </w:rPr>
        <w:t>nation’s</w:t>
      </w:r>
      <w:r w:rsidRPr="0093777E">
        <w:rPr>
          <w:rFonts w:cstheme="minorHAnsi"/>
          <w:sz w:val="20"/>
          <w:szCs w:val="20"/>
        </w:rPr>
        <w:t xml:space="preserve"> schools [on average] </w:t>
      </w:r>
      <w:r w:rsidR="00E531B1">
        <w:rPr>
          <w:rFonts w:cstheme="minorHAnsi"/>
          <w:i/>
          <w:iCs/>
          <w:sz w:val="20"/>
          <w:szCs w:val="20"/>
        </w:rPr>
        <w:t xml:space="preserve">largely segregated; </w:t>
      </w:r>
      <w:r w:rsidR="00476F25">
        <w:rPr>
          <w:rFonts w:cstheme="minorHAnsi"/>
          <w:iCs/>
          <w:sz w:val="20"/>
          <w:szCs w:val="20"/>
        </w:rPr>
        <w:t>p</w:t>
      </w:r>
      <w:r w:rsidRPr="00E531B1">
        <w:rPr>
          <w:rFonts w:cstheme="minorHAnsi"/>
          <w:sz w:val="20"/>
          <w:szCs w:val="20"/>
        </w:rPr>
        <w:t>sychologists and educational experts say this is detrimental to the learning of both black and white students</w:t>
      </w:r>
      <w:r w:rsidR="00E531B1" w:rsidRPr="00E531B1">
        <w:rPr>
          <w:rFonts w:cstheme="minorHAnsi"/>
          <w:sz w:val="20"/>
          <w:szCs w:val="20"/>
        </w:rPr>
        <w:br/>
      </w:r>
    </w:p>
    <w:p w:rsidR="00E531B1" w:rsidRDefault="00E531B1" w:rsidP="00357667">
      <w:pPr>
        <w:pStyle w:val="ListParagraph"/>
        <w:numPr>
          <w:ilvl w:val="0"/>
          <w:numId w:val="3"/>
        </w:numPr>
        <w:spacing w:line="240" w:lineRule="auto"/>
        <w:rPr>
          <w:rFonts w:cstheme="minorHAnsi"/>
          <w:sz w:val="20"/>
          <w:szCs w:val="20"/>
        </w:rPr>
      </w:pPr>
      <w:r>
        <w:rPr>
          <w:rFonts w:cstheme="minorHAnsi"/>
          <w:sz w:val="20"/>
          <w:szCs w:val="20"/>
        </w:rPr>
        <w:t>What is your reaction to the Little Rock Nine and its aftermath, including the related video (see teacher site)?</w:t>
      </w:r>
    </w:p>
    <w:p w:rsidR="00564472" w:rsidRPr="00E531B1" w:rsidRDefault="003E45BD" w:rsidP="00E531B1">
      <w:pPr>
        <w:pStyle w:val="ListParagraph"/>
        <w:numPr>
          <w:ilvl w:val="0"/>
          <w:numId w:val="3"/>
        </w:numPr>
        <w:spacing w:line="240" w:lineRule="auto"/>
        <w:rPr>
          <w:rFonts w:cstheme="minorHAnsi"/>
          <w:sz w:val="20"/>
          <w:szCs w:val="20"/>
        </w:rPr>
      </w:pPr>
      <w:r>
        <w:rPr>
          <w:noProof/>
        </w:rPr>
        <w:drawing>
          <wp:anchor distT="0" distB="0" distL="114300" distR="114300" simplePos="0" relativeHeight="251670528" behindDoc="0" locked="0" layoutInCell="1" allowOverlap="1" wp14:anchorId="4E128259" wp14:editId="371F7257">
            <wp:simplePos x="0" y="0"/>
            <wp:positionH relativeFrom="column">
              <wp:posOffset>4533900</wp:posOffset>
            </wp:positionH>
            <wp:positionV relativeFrom="paragraph">
              <wp:posOffset>0</wp:posOffset>
            </wp:positionV>
            <wp:extent cx="2406650" cy="1667510"/>
            <wp:effectExtent l="0" t="0" r="0" b="8890"/>
            <wp:wrapSquare wrapText="bothSides"/>
            <wp:docPr id="8" name="Picture 8" descr="https://lmk11.files.wordpress.com/2007/11/li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mk11.files.wordpress.com/2007/11/littl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6650" cy="166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2DC" w:rsidRPr="00E531B1">
        <w:rPr>
          <w:rFonts w:cstheme="minorHAnsi"/>
          <w:sz w:val="20"/>
          <w:szCs w:val="20"/>
        </w:rPr>
        <w:t xml:space="preserve">Do you think the Court made the right decision in </w:t>
      </w:r>
      <w:r w:rsidR="003772DC" w:rsidRPr="00E531B1">
        <w:rPr>
          <w:rFonts w:cstheme="minorHAnsi"/>
          <w:i/>
          <w:sz w:val="20"/>
          <w:szCs w:val="20"/>
        </w:rPr>
        <w:t xml:space="preserve">Brown </w:t>
      </w:r>
      <w:r w:rsidR="003772DC" w:rsidRPr="00E531B1">
        <w:rPr>
          <w:rFonts w:cstheme="minorHAnsi"/>
          <w:sz w:val="20"/>
          <w:szCs w:val="20"/>
        </w:rPr>
        <w:t>v.</w:t>
      </w:r>
      <w:r w:rsidR="003772DC" w:rsidRPr="00E531B1">
        <w:rPr>
          <w:rFonts w:cstheme="minorHAnsi"/>
          <w:i/>
          <w:sz w:val="20"/>
          <w:szCs w:val="20"/>
        </w:rPr>
        <w:t xml:space="preserve"> Board of Education</w:t>
      </w:r>
      <w:r w:rsidR="003772DC" w:rsidRPr="00E531B1">
        <w:rPr>
          <w:rFonts w:cstheme="minorHAnsi"/>
          <w:sz w:val="20"/>
          <w:szCs w:val="20"/>
        </w:rPr>
        <w:t>? Were the justices ruling by way of morals or the Constitution? Was it acceptable for them to use</w:t>
      </w:r>
      <w:r w:rsidR="00D55064" w:rsidRPr="00E531B1">
        <w:rPr>
          <w:rFonts w:cstheme="minorHAnsi"/>
          <w:sz w:val="20"/>
          <w:szCs w:val="20"/>
        </w:rPr>
        <w:t xml:space="preserve"> psychological</w:t>
      </w:r>
      <w:r w:rsidR="003772DC" w:rsidRPr="00E531B1">
        <w:rPr>
          <w:rFonts w:cstheme="minorHAnsi"/>
          <w:sz w:val="20"/>
          <w:szCs w:val="20"/>
        </w:rPr>
        <w:t xml:space="preserve"> evidence to support their decision? Did they justify their claims well enough?</w:t>
      </w:r>
    </w:p>
    <w:p w:rsidR="00564472" w:rsidRDefault="00564472" w:rsidP="00357667">
      <w:pPr>
        <w:spacing w:after="200" w:line="240" w:lineRule="auto"/>
        <w:rPr>
          <w:rFonts w:cstheme="minorHAnsi"/>
          <w:sz w:val="20"/>
          <w:szCs w:val="20"/>
        </w:rPr>
      </w:pPr>
    </w:p>
    <w:p w:rsidR="00564472" w:rsidRDefault="00564472" w:rsidP="00357667">
      <w:pPr>
        <w:spacing w:after="200" w:line="240" w:lineRule="auto"/>
        <w:rPr>
          <w:rFonts w:cstheme="minorHAnsi"/>
          <w:sz w:val="20"/>
          <w:szCs w:val="20"/>
        </w:rPr>
      </w:pPr>
    </w:p>
    <w:p w:rsidR="00564472" w:rsidRDefault="00564472" w:rsidP="00357667">
      <w:pPr>
        <w:spacing w:after="200" w:line="240" w:lineRule="auto"/>
        <w:rPr>
          <w:rFonts w:cstheme="minorHAnsi"/>
          <w:sz w:val="20"/>
          <w:szCs w:val="20"/>
        </w:rPr>
      </w:pPr>
    </w:p>
    <w:p w:rsidR="00564472" w:rsidRDefault="00564472" w:rsidP="00357667">
      <w:pPr>
        <w:spacing w:after="200" w:line="240" w:lineRule="auto"/>
        <w:rPr>
          <w:rFonts w:cstheme="minorHAnsi"/>
          <w:sz w:val="20"/>
          <w:szCs w:val="20"/>
        </w:rPr>
      </w:pPr>
    </w:p>
    <w:p w:rsidR="0085073C" w:rsidRPr="00564472" w:rsidRDefault="009905D7" w:rsidP="00357667">
      <w:pPr>
        <w:spacing w:after="200" w:line="240" w:lineRule="auto"/>
        <w:rPr>
          <w:rFonts w:cstheme="minorHAnsi"/>
          <w:b/>
          <w:sz w:val="20"/>
          <w:szCs w:val="20"/>
        </w:rPr>
      </w:pPr>
      <w:r w:rsidRPr="00564472">
        <w:rPr>
          <w:rFonts w:cstheme="minorHAnsi"/>
          <w:sz w:val="20"/>
          <w:szCs w:val="20"/>
        </w:rPr>
        <w:t xml:space="preserve"> </w:t>
      </w:r>
      <w:r w:rsidR="00E531B1">
        <w:rPr>
          <w:rFonts w:cstheme="minorHAnsi"/>
          <w:sz w:val="20"/>
          <w:szCs w:val="20"/>
        </w:rPr>
        <w:br/>
      </w:r>
    </w:p>
    <w:p w:rsidR="003772DC" w:rsidRPr="00AC65F7" w:rsidRDefault="003772DC" w:rsidP="00357667">
      <w:pPr>
        <w:pStyle w:val="ListParagraph"/>
        <w:numPr>
          <w:ilvl w:val="0"/>
          <w:numId w:val="3"/>
        </w:numPr>
        <w:spacing w:after="200" w:line="240" w:lineRule="auto"/>
        <w:rPr>
          <w:rFonts w:cstheme="minorHAnsi"/>
          <w:b/>
          <w:sz w:val="20"/>
          <w:szCs w:val="20"/>
        </w:rPr>
      </w:pPr>
      <w:r w:rsidRPr="00AC65F7">
        <w:rPr>
          <w:rFonts w:cstheme="minorHAnsi"/>
          <w:sz w:val="20"/>
          <w:szCs w:val="20"/>
        </w:rPr>
        <w:t>Reaction to this decision, even in its ambiguity, was fierce in the Southern states</w:t>
      </w:r>
      <w:r w:rsidR="00E531B1">
        <w:rPr>
          <w:rFonts w:cstheme="minorHAnsi"/>
          <w:sz w:val="20"/>
          <w:szCs w:val="20"/>
        </w:rPr>
        <w:t xml:space="preserve"> (Southern Manifesto, resurrection of the Confederate flag, “Impeach Warren” movement, etc.)</w:t>
      </w:r>
      <w:r w:rsidRPr="00AC65F7">
        <w:rPr>
          <w:rFonts w:cstheme="minorHAnsi"/>
          <w:sz w:val="20"/>
          <w:szCs w:val="20"/>
        </w:rPr>
        <w:t>. What do you think the result would have been had the Court demanded immediate desegregation?</w:t>
      </w:r>
    </w:p>
    <w:p w:rsidR="009905D7" w:rsidRDefault="00564472" w:rsidP="00357667">
      <w:pPr>
        <w:spacing w:after="200" w:line="240" w:lineRule="auto"/>
        <w:rPr>
          <w:rFonts w:cstheme="minorHAnsi"/>
          <w:b/>
          <w:sz w:val="20"/>
          <w:szCs w:val="20"/>
        </w:rPr>
      </w:pPr>
      <w:r>
        <w:rPr>
          <w:rFonts w:cstheme="minorHAnsi"/>
          <w:b/>
          <w:sz w:val="20"/>
          <w:szCs w:val="20"/>
        </w:rPr>
        <w:br/>
      </w:r>
      <w:r>
        <w:rPr>
          <w:rFonts w:cstheme="minorHAnsi"/>
          <w:b/>
          <w:sz w:val="20"/>
          <w:szCs w:val="20"/>
        </w:rPr>
        <w:br/>
      </w:r>
      <w:r>
        <w:rPr>
          <w:rFonts w:cstheme="minorHAnsi"/>
          <w:b/>
          <w:sz w:val="20"/>
          <w:szCs w:val="20"/>
        </w:rPr>
        <w:br/>
      </w:r>
      <w:r w:rsidR="00E531B1">
        <w:rPr>
          <w:rFonts w:cstheme="minorHAnsi"/>
          <w:b/>
          <w:sz w:val="20"/>
          <w:szCs w:val="20"/>
        </w:rPr>
        <w:br/>
      </w:r>
    </w:p>
    <w:p w:rsidR="009905D7" w:rsidRPr="009905D7" w:rsidRDefault="009905D7" w:rsidP="00357667">
      <w:pPr>
        <w:spacing w:after="200" w:line="240" w:lineRule="auto"/>
        <w:rPr>
          <w:rFonts w:cstheme="minorHAnsi"/>
          <w:b/>
          <w:sz w:val="20"/>
          <w:szCs w:val="20"/>
        </w:rPr>
      </w:pPr>
    </w:p>
    <w:p w:rsidR="003772DC" w:rsidRPr="009905D7" w:rsidRDefault="003772DC" w:rsidP="00357667">
      <w:pPr>
        <w:pStyle w:val="ListParagraph"/>
        <w:numPr>
          <w:ilvl w:val="0"/>
          <w:numId w:val="3"/>
        </w:numPr>
        <w:spacing w:after="200" w:line="240" w:lineRule="auto"/>
        <w:rPr>
          <w:rFonts w:cstheme="minorHAnsi"/>
          <w:b/>
          <w:sz w:val="20"/>
          <w:szCs w:val="20"/>
        </w:rPr>
      </w:pPr>
      <w:r w:rsidRPr="00DC21BD">
        <w:rPr>
          <w:rFonts w:cstheme="minorHAnsi"/>
          <w:sz w:val="20"/>
          <w:szCs w:val="20"/>
        </w:rPr>
        <w:t xml:space="preserve">What does the incident at Little Rock demonstrate about the “power” of the Court? Use your knowledge of the </w:t>
      </w:r>
      <w:r w:rsidRPr="00DC21BD">
        <w:rPr>
          <w:rFonts w:cstheme="minorHAnsi"/>
          <w:i/>
          <w:sz w:val="20"/>
          <w:szCs w:val="20"/>
        </w:rPr>
        <w:t xml:space="preserve">Brown </w:t>
      </w:r>
      <w:r w:rsidRPr="00DC21BD">
        <w:rPr>
          <w:rFonts w:cstheme="minorHAnsi"/>
          <w:sz w:val="20"/>
          <w:szCs w:val="20"/>
        </w:rPr>
        <w:t>v.</w:t>
      </w:r>
      <w:r w:rsidRPr="00DC21BD">
        <w:rPr>
          <w:rFonts w:cstheme="minorHAnsi"/>
          <w:i/>
          <w:sz w:val="20"/>
          <w:szCs w:val="20"/>
        </w:rPr>
        <w:t xml:space="preserve"> Board </w:t>
      </w:r>
      <w:r w:rsidRPr="00DC21BD">
        <w:rPr>
          <w:rFonts w:cstheme="minorHAnsi"/>
          <w:sz w:val="20"/>
          <w:szCs w:val="20"/>
        </w:rPr>
        <w:t>decision to assess the validity of the statement that follows:</w:t>
      </w:r>
      <w:r w:rsidRPr="00DC21BD">
        <w:rPr>
          <w:rFonts w:cstheme="minorHAnsi"/>
          <w:b/>
          <w:sz w:val="20"/>
          <w:szCs w:val="20"/>
        </w:rPr>
        <w:t xml:space="preserve"> </w:t>
      </w:r>
      <w:r w:rsidRPr="00DC21BD">
        <w:rPr>
          <w:rFonts w:cstheme="minorHAnsi"/>
          <w:sz w:val="20"/>
          <w:szCs w:val="20"/>
        </w:rPr>
        <w:t xml:space="preserve">“The Executive not only dispenses the honors, but holds the sword of the community. The legislature not only commands the purse, </w:t>
      </w:r>
      <w:proofErr w:type="gramStart"/>
      <w:r w:rsidRPr="00DC21BD">
        <w:rPr>
          <w:rFonts w:cstheme="minorHAnsi"/>
          <w:sz w:val="20"/>
          <w:szCs w:val="20"/>
        </w:rPr>
        <w:t>but</w:t>
      </w:r>
      <w:proofErr w:type="gramEnd"/>
      <w:r w:rsidRPr="00DC21BD">
        <w:rPr>
          <w:rFonts w:cstheme="minorHAnsi"/>
          <w:sz w:val="20"/>
          <w:szCs w:val="20"/>
        </w:rPr>
        <w:t xml:space="preserve"> prescribes the rules by which the duties and rights of every citizen are to be regulated. The judiciary, on the contrary, has no influence over either the sword </w:t>
      </w:r>
      <w:r w:rsidR="0092069F">
        <w:rPr>
          <w:rFonts w:cstheme="minorHAnsi"/>
          <w:sz w:val="20"/>
          <w:szCs w:val="20"/>
        </w:rPr>
        <w:t xml:space="preserve">or the </w:t>
      </w:r>
      <w:proofErr w:type="gramStart"/>
      <w:r w:rsidR="0092069F">
        <w:rPr>
          <w:rFonts w:cstheme="minorHAnsi"/>
          <w:sz w:val="20"/>
          <w:szCs w:val="20"/>
        </w:rPr>
        <w:t>purse.</w:t>
      </w:r>
      <w:proofErr w:type="gramEnd"/>
      <w:r w:rsidR="0092069F">
        <w:rPr>
          <w:rFonts w:cstheme="minorHAnsi"/>
          <w:sz w:val="20"/>
          <w:szCs w:val="20"/>
        </w:rPr>
        <w:t xml:space="preserve"> . . . </w:t>
      </w:r>
      <w:r w:rsidRPr="00DC21BD">
        <w:rPr>
          <w:rFonts w:cstheme="minorHAnsi"/>
          <w:sz w:val="20"/>
          <w:szCs w:val="20"/>
        </w:rPr>
        <w:t>It may truly be said to have neither FORCE nor WILL, but merely judgment.” – Alexander Hamilton in the Federalist Papers, No. 78.</w:t>
      </w:r>
    </w:p>
    <w:p w:rsidR="009905D7" w:rsidRDefault="009905D7" w:rsidP="00357667">
      <w:pPr>
        <w:spacing w:after="200" w:line="240" w:lineRule="auto"/>
        <w:rPr>
          <w:rFonts w:cstheme="minorHAnsi"/>
          <w:b/>
          <w:sz w:val="20"/>
          <w:szCs w:val="20"/>
        </w:rPr>
      </w:pPr>
    </w:p>
    <w:p w:rsidR="009905D7" w:rsidRDefault="009905D7" w:rsidP="00357667">
      <w:pPr>
        <w:spacing w:after="200" w:line="240" w:lineRule="auto"/>
        <w:rPr>
          <w:rFonts w:cstheme="minorHAnsi"/>
          <w:b/>
          <w:sz w:val="20"/>
          <w:szCs w:val="20"/>
        </w:rPr>
      </w:pPr>
    </w:p>
    <w:p w:rsidR="009905D7" w:rsidRDefault="009905D7" w:rsidP="00357667">
      <w:pPr>
        <w:spacing w:after="200" w:line="240" w:lineRule="auto"/>
        <w:rPr>
          <w:rFonts w:cstheme="minorHAnsi"/>
          <w:b/>
          <w:sz w:val="20"/>
          <w:szCs w:val="20"/>
        </w:rPr>
      </w:pPr>
    </w:p>
    <w:p w:rsidR="009905D7" w:rsidRDefault="00755F38" w:rsidP="00357667">
      <w:pPr>
        <w:spacing w:after="200" w:line="240" w:lineRule="auto"/>
        <w:rPr>
          <w:rFonts w:cstheme="minorHAnsi"/>
          <w:b/>
          <w:sz w:val="20"/>
          <w:szCs w:val="20"/>
        </w:rPr>
      </w:pPr>
      <w:r>
        <w:rPr>
          <w:rFonts w:cstheme="minorHAnsi"/>
          <w:b/>
          <w:sz w:val="20"/>
          <w:szCs w:val="20"/>
        </w:rPr>
        <w:br/>
      </w:r>
    </w:p>
    <w:p w:rsidR="009905D7" w:rsidRPr="009905D7" w:rsidRDefault="009905D7" w:rsidP="00357667">
      <w:pPr>
        <w:spacing w:after="200" w:line="240" w:lineRule="auto"/>
        <w:rPr>
          <w:rFonts w:cstheme="minorHAnsi"/>
          <w:b/>
          <w:sz w:val="20"/>
          <w:szCs w:val="20"/>
        </w:rPr>
      </w:pPr>
    </w:p>
    <w:p w:rsidR="003772DC" w:rsidRPr="008B4D07" w:rsidRDefault="00D55064" w:rsidP="00357667">
      <w:pPr>
        <w:pStyle w:val="ListParagraph"/>
        <w:numPr>
          <w:ilvl w:val="0"/>
          <w:numId w:val="3"/>
        </w:numPr>
        <w:spacing w:line="240" w:lineRule="auto"/>
        <w:rPr>
          <w:rFonts w:ascii="Calibri" w:hAnsi="Calibri" w:cs="Calibri"/>
          <w:sz w:val="20"/>
          <w:szCs w:val="20"/>
        </w:rPr>
      </w:pPr>
      <w:r w:rsidRPr="008B4D07">
        <w:rPr>
          <w:rFonts w:ascii="Calibri" w:hAnsi="Calibri" w:cs="Calibri"/>
          <w:sz w:val="20"/>
          <w:szCs w:val="20"/>
        </w:rPr>
        <w:t xml:space="preserve">Many studies </w:t>
      </w:r>
      <w:r w:rsidR="00D32876">
        <w:rPr>
          <w:rFonts w:ascii="Calibri" w:hAnsi="Calibri" w:cs="Calibri"/>
          <w:sz w:val="20"/>
          <w:szCs w:val="20"/>
        </w:rPr>
        <w:t>show</w:t>
      </w:r>
      <w:r w:rsidRPr="008B4D07">
        <w:rPr>
          <w:rFonts w:ascii="Calibri" w:hAnsi="Calibri" w:cs="Calibri"/>
          <w:sz w:val="20"/>
          <w:szCs w:val="20"/>
        </w:rPr>
        <w:t xml:space="preserve"> that students benefit, both academically and personally, from an education in a multicultural environment; that the Socratic model of learning by dialogue across </w:t>
      </w:r>
      <w:r w:rsidR="00060A98" w:rsidRPr="008B4D07">
        <w:rPr>
          <w:rFonts w:ascii="Calibri" w:hAnsi="Calibri" w:cs="Calibri"/>
          <w:sz w:val="20"/>
          <w:szCs w:val="20"/>
        </w:rPr>
        <w:t>similarities</w:t>
      </w:r>
      <w:r w:rsidRPr="008B4D07">
        <w:rPr>
          <w:rFonts w:ascii="Calibri" w:hAnsi="Calibri" w:cs="Calibri"/>
          <w:sz w:val="20"/>
          <w:szCs w:val="20"/>
        </w:rPr>
        <w:t xml:space="preserve"> and differ</w:t>
      </w:r>
      <w:r w:rsidR="00060A98" w:rsidRPr="008B4D07">
        <w:rPr>
          <w:rFonts w:ascii="Calibri" w:hAnsi="Calibri" w:cs="Calibri"/>
          <w:sz w:val="20"/>
          <w:szCs w:val="20"/>
        </w:rPr>
        <w:t>ences of belief, theory, experiences, race, ethnicity</w:t>
      </w:r>
      <w:r w:rsidR="006B7971">
        <w:rPr>
          <w:rFonts w:ascii="Calibri" w:hAnsi="Calibri" w:cs="Calibri"/>
          <w:sz w:val="20"/>
          <w:szCs w:val="20"/>
        </w:rPr>
        <w:t>, etc.,</w:t>
      </w:r>
      <w:r w:rsidR="00060A98" w:rsidRPr="008B4D07">
        <w:rPr>
          <w:rFonts w:ascii="Calibri" w:hAnsi="Calibri" w:cs="Calibri"/>
          <w:sz w:val="20"/>
          <w:szCs w:val="20"/>
        </w:rPr>
        <w:t xml:space="preserve"> enhances one’s ability to reason, collaborate, problem-solve, and think critically and empathetically</w:t>
      </w:r>
      <w:r w:rsidRPr="008B4D07">
        <w:rPr>
          <w:rFonts w:ascii="Calibri" w:hAnsi="Calibri" w:cs="Calibri"/>
          <w:sz w:val="20"/>
          <w:szCs w:val="20"/>
        </w:rPr>
        <w:t>.</w:t>
      </w:r>
      <w:r w:rsidR="00F71289">
        <w:rPr>
          <w:rFonts w:ascii="Calibri" w:hAnsi="Calibri" w:cs="Calibri"/>
          <w:sz w:val="20"/>
          <w:szCs w:val="20"/>
        </w:rPr>
        <w:t xml:space="preserve"> On average, s</w:t>
      </w:r>
      <w:r w:rsidR="00060A98" w:rsidRPr="008B4D07">
        <w:rPr>
          <w:rFonts w:ascii="Calibri" w:hAnsi="Calibri" w:cs="Calibri"/>
          <w:sz w:val="20"/>
          <w:szCs w:val="20"/>
        </w:rPr>
        <w:t>tudents in multicultural learning environments (from elementary to graduate and professional schools) make larger a</w:t>
      </w:r>
      <w:r w:rsidR="008B4D07" w:rsidRPr="008B4D07">
        <w:rPr>
          <w:rFonts w:ascii="Calibri" w:hAnsi="Calibri" w:cs="Calibri"/>
          <w:sz w:val="20"/>
          <w:szCs w:val="20"/>
        </w:rPr>
        <w:t xml:space="preserve">cademic improvements over time and </w:t>
      </w:r>
      <w:r w:rsidR="00060A98" w:rsidRPr="008B4D07">
        <w:rPr>
          <w:rFonts w:ascii="Calibri" w:hAnsi="Calibri" w:cs="Calibri"/>
          <w:sz w:val="20"/>
          <w:szCs w:val="20"/>
        </w:rPr>
        <w:t>find more joy in their learning</w:t>
      </w:r>
      <w:r w:rsidR="008B4D07" w:rsidRPr="008B4D07">
        <w:rPr>
          <w:rFonts w:ascii="Calibri" w:hAnsi="Calibri" w:cs="Calibri"/>
          <w:sz w:val="20"/>
          <w:szCs w:val="20"/>
        </w:rPr>
        <w:t xml:space="preserve">. </w:t>
      </w:r>
      <w:r w:rsidRPr="008B4D07">
        <w:rPr>
          <w:rFonts w:ascii="Calibri" w:hAnsi="Calibri" w:cs="Calibri"/>
          <w:sz w:val="20"/>
          <w:szCs w:val="20"/>
        </w:rPr>
        <w:t>For this reason, many colleges and universities prefer to build racially, ethnically, and religiously diverse student bodies</w:t>
      </w:r>
      <w:r w:rsidR="0092069F">
        <w:rPr>
          <w:rFonts w:ascii="Calibri" w:hAnsi="Calibri" w:cs="Calibri"/>
          <w:sz w:val="20"/>
          <w:szCs w:val="20"/>
        </w:rPr>
        <w:t>; they</w:t>
      </w:r>
      <w:r w:rsidR="008B4D07" w:rsidRPr="008B4D07">
        <w:rPr>
          <w:rFonts w:ascii="Calibri" w:hAnsi="Calibri" w:cs="Calibri"/>
          <w:sz w:val="20"/>
          <w:szCs w:val="20"/>
        </w:rPr>
        <w:t xml:space="preserve"> recognize </w:t>
      </w:r>
      <w:r w:rsidR="00060A98" w:rsidRPr="008B4D07">
        <w:rPr>
          <w:rFonts w:ascii="Calibri" w:hAnsi="Calibri" w:cs="Calibri"/>
          <w:sz w:val="20"/>
          <w:szCs w:val="20"/>
        </w:rPr>
        <w:t>the educational value of diversity and view student and faculty diversity as an essential resource for optimizing teaching and learning.</w:t>
      </w:r>
      <w:r w:rsidR="009905D7">
        <w:rPr>
          <w:rFonts w:ascii="Calibri" w:hAnsi="Calibri" w:cs="Calibri"/>
          <w:sz w:val="20"/>
          <w:szCs w:val="20"/>
        </w:rPr>
        <w:t xml:space="preserve"> </w:t>
      </w:r>
      <w:r w:rsidR="009905D7" w:rsidRPr="00DC21BD">
        <w:rPr>
          <w:rFonts w:cstheme="minorHAnsi"/>
          <w:sz w:val="20"/>
          <w:szCs w:val="20"/>
        </w:rPr>
        <w:t xml:space="preserve">Should universities be permitted to </w:t>
      </w:r>
      <w:r w:rsidR="0085073C">
        <w:rPr>
          <w:rFonts w:cstheme="minorHAnsi"/>
          <w:sz w:val="20"/>
          <w:szCs w:val="20"/>
        </w:rPr>
        <w:t>continue using</w:t>
      </w:r>
      <w:r w:rsidR="009905D7" w:rsidRPr="00DC21BD">
        <w:rPr>
          <w:rFonts w:cstheme="minorHAnsi"/>
          <w:sz w:val="20"/>
          <w:szCs w:val="20"/>
        </w:rPr>
        <w:t xml:space="preserve"> race</w:t>
      </w:r>
      <w:r w:rsidR="0085073C">
        <w:rPr>
          <w:rFonts w:cstheme="minorHAnsi"/>
          <w:sz w:val="20"/>
          <w:szCs w:val="20"/>
        </w:rPr>
        <w:t xml:space="preserve"> as a consideration in the admission process? You might also think about some of the other considerations colleges make with regards to diversity—</w:t>
      </w:r>
      <w:r w:rsidR="00755F38">
        <w:rPr>
          <w:rFonts w:cstheme="minorHAnsi"/>
          <w:sz w:val="20"/>
          <w:szCs w:val="20"/>
        </w:rPr>
        <w:t>ethnicity, religion, socio-economic class, etc.</w:t>
      </w:r>
      <w:r w:rsidR="0085073C">
        <w:rPr>
          <w:rFonts w:cstheme="minorHAnsi"/>
          <w:sz w:val="20"/>
          <w:szCs w:val="20"/>
        </w:rPr>
        <w:t xml:space="preserve"> Are these appropriate considerations? </w:t>
      </w:r>
    </w:p>
    <w:p w:rsidR="003772DC" w:rsidRPr="00DC21BD" w:rsidRDefault="003772DC" w:rsidP="00357667">
      <w:pPr>
        <w:spacing w:line="240" w:lineRule="auto"/>
        <w:rPr>
          <w:sz w:val="20"/>
          <w:szCs w:val="20"/>
        </w:rPr>
      </w:pPr>
    </w:p>
    <w:sectPr w:rsidR="003772DC" w:rsidRPr="00DC21BD" w:rsidSect="0085073C">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B60" w:rsidRDefault="00412B60" w:rsidP="0085073C">
      <w:pPr>
        <w:spacing w:after="0" w:line="240" w:lineRule="auto"/>
      </w:pPr>
      <w:r>
        <w:separator/>
      </w:r>
    </w:p>
  </w:endnote>
  <w:endnote w:type="continuationSeparator" w:id="0">
    <w:p w:rsidR="00412B60" w:rsidRDefault="00412B60" w:rsidP="0085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010834"/>
      <w:docPartObj>
        <w:docPartGallery w:val="Page Numbers (Bottom of Page)"/>
        <w:docPartUnique/>
      </w:docPartObj>
    </w:sdtPr>
    <w:sdtEndPr>
      <w:rPr>
        <w:noProof/>
        <w:sz w:val="19"/>
        <w:szCs w:val="19"/>
      </w:rPr>
    </w:sdtEndPr>
    <w:sdtContent>
      <w:p w:rsidR="0085073C" w:rsidRPr="0085073C" w:rsidRDefault="0085073C">
        <w:pPr>
          <w:pStyle w:val="Footer"/>
          <w:jc w:val="right"/>
          <w:rPr>
            <w:sz w:val="19"/>
            <w:szCs w:val="19"/>
          </w:rPr>
        </w:pPr>
        <w:r w:rsidRPr="0085073C">
          <w:rPr>
            <w:sz w:val="19"/>
            <w:szCs w:val="19"/>
          </w:rPr>
          <w:fldChar w:fldCharType="begin"/>
        </w:r>
        <w:r w:rsidRPr="0085073C">
          <w:rPr>
            <w:sz w:val="19"/>
            <w:szCs w:val="19"/>
          </w:rPr>
          <w:instrText xml:space="preserve"> PAGE   \* MERGEFORMAT </w:instrText>
        </w:r>
        <w:r w:rsidRPr="0085073C">
          <w:rPr>
            <w:sz w:val="19"/>
            <w:szCs w:val="19"/>
          </w:rPr>
          <w:fldChar w:fldCharType="separate"/>
        </w:r>
        <w:r w:rsidR="008D3077">
          <w:rPr>
            <w:noProof/>
            <w:sz w:val="19"/>
            <w:szCs w:val="19"/>
          </w:rPr>
          <w:t>1</w:t>
        </w:r>
        <w:r w:rsidRPr="0085073C">
          <w:rPr>
            <w:noProof/>
            <w:sz w:val="19"/>
            <w:szCs w:val="19"/>
          </w:rPr>
          <w:fldChar w:fldCharType="end"/>
        </w:r>
      </w:p>
    </w:sdtContent>
  </w:sdt>
  <w:p w:rsidR="0085073C" w:rsidRDefault="008507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B60" w:rsidRDefault="00412B60" w:rsidP="0085073C">
      <w:pPr>
        <w:spacing w:after="0" w:line="240" w:lineRule="auto"/>
      </w:pPr>
      <w:r>
        <w:separator/>
      </w:r>
    </w:p>
  </w:footnote>
  <w:footnote w:type="continuationSeparator" w:id="0">
    <w:p w:rsidR="00412B60" w:rsidRDefault="00412B60" w:rsidP="0085073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BA4"/>
    <w:multiLevelType w:val="multilevel"/>
    <w:tmpl w:val="2514B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66209C"/>
    <w:multiLevelType w:val="multilevel"/>
    <w:tmpl w:val="29DC32D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60008F"/>
    <w:multiLevelType w:val="hybridMultilevel"/>
    <w:tmpl w:val="2CA2B1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CA4D61"/>
    <w:multiLevelType w:val="hybridMultilevel"/>
    <w:tmpl w:val="63B4837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1F6A8F"/>
    <w:multiLevelType w:val="hybridMultilevel"/>
    <w:tmpl w:val="86444D28"/>
    <w:lvl w:ilvl="0" w:tplc="7D9A0642">
      <w:start w:val="1"/>
      <w:numFmt w:val="bullet"/>
      <w:lvlText w:val=""/>
      <w:lvlJc w:val="left"/>
      <w:pPr>
        <w:tabs>
          <w:tab w:val="num" w:pos="720"/>
        </w:tabs>
        <w:ind w:left="720" w:hanging="360"/>
      </w:pPr>
      <w:rPr>
        <w:rFonts w:ascii="Wingdings 3" w:hAnsi="Wingdings 3" w:hint="default"/>
      </w:rPr>
    </w:lvl>
    <w:lvl w:ilvl="1" w:tplc="6AD273E8">
      <w:numFmt w:val="bullet"/>
      <w:lvlText w:val=""/>
      <w:lvlJc w:val="left"/>
      <w:pPr>
        <w:tabs>
          <w:tab w:val="num" w:pos="1440"/>
        </w:tabs>
        <w:ind w:left="1440" w:hanging="360"/>
      </w:pPr>
      <w:rPr>
        <w:rFonts w:ascii="Wingdings 3" w:hAnsi="Wingdings 3" w:hint="default"/>
      </w:rPr>
    </w:lvl>
    <w:lvl w:ilvl="2" w:tplc="28663D88" w:tentative="1">
      <w:start w:val="1"/>
      <w:numFmt w:val="bullet"/>
      <w:lvlText w:val=""/>
      <w:lvlJc w:val="left"/>
      <w:pPr>
        <w:tabs>
          <w:tab w:val="num" w:pos="2160"/>
        </w:tabs>
        <w:ind w:left="2160" w:hanging="360"/>
      </w:pPr>
      <w:rPr>
        <w:rFonts w:ascii="Wingdings 3" w:hAnsi="Wingdings 3" w:hint="default"/>
      </w:rPr>
    </w:lvl>
    <w:lvl w:ilvl="3" w:tplc="E9F60568" w:tentative="1">
      <w:start w:val="1"/>
      <w:numFmt w:val="bullet"/>
      <w:lvlText w:val=""/>
      <w:lvlJc w:val="left"/>
      <w:pPr>
        <w:tabs>
          <w:tab w:val="num" w:pos="2880"/>
        </w:tabs>
        <w:ind w:left="2880" w:hanging="360"/>
      </w:pPr>
      <w:rPr>
        <w:rFonts w:ascii="Wingdings 3" w:hAnsi="Wingdings 3" w:hint="default"/>
      </w:rPr>
    </w:lvl>
    <w:lvl w:ilvl="4" w:tplc="CCE61116" w:tentative="1">
      <w:start w:val="1"/>
      <w:numFmt w:val="bullet"/>
      <w:lvlText w:val=""/>
      <w:lvlJc w:val="left"/>
      <w:pPr>
        <w:tabs>
          <w:tab w:val="num" w:pos="3600"/>
        </w:tabs>
        <w:ind w:left="3600" w:hanging="360"/>
      </w:pPr>
      <w:rPr>
        <w:rFonts w:ascii="Wingdings 3" w:hAnsi="Wingdings 3" w:hint="default"/>
      </w:rPr>
    </w:lvl>
    <w:lvl w:ilvl="5" w:tplc="D86C3378" w:tentative="1">
      <w:start w:val="1"/>
      <w:numFmt w:val="bullet"/>
      <w:lvlText w:val=""/>
      <w:lvlJc w:val="left"/>
      <w:pPr>
        <w:tabs>
          <w:tab w:val="num" w:pos="4320"/>
        </w:tabs>
        <w:ind w:left="4320" w:hanging="360"/>
      </w:pPr>
      <w:rPr>
        <w:rFonts w:ascii="Wingdings 3" w:hAnsi="Wingdings 3" w:hint="default"/>
      </w:rPr>
    </w:lvl>
    <w:lvl w:ilvl="6" w:tplc="0818EEB6" w:tentative="1">
      <w:start w:val="1"/>
      <w:numFmt w:val="bullet"/>
      <w:lvlText w:val=""/>
      <w:lvlJc w:val="left"/>
      <w:pPr>
        <w:tabs>
          <w:tab w:val="num" w:pos="5040"/>
        </w:tabs>
        <w:ind w:left="5040" w:hanging="360"/>
      </w:pPr>
      <w:rPr>
        <w:rFonts w:ascii="Wingdings 3" w:hAnsi="Wingdings 3" w:hint="default"/>
      </w:rPr>
    </w:lvl>
    <w:lvl w:ilvl="7" w:tplc="6A48E368" w:tentative="1">
      <w:start w:val="1"/>
      <w:numFmt w:val="bullet"/>
      <w:lvlText w:val=""/>
      <w:lvlJc w:val="left"/>
      <w:pPr>
        <w:tabs>
          <w:tab w:val="num" w:pos="5760"/>
        </w:tabs>
        <w:ind w:left="5760" w:hanging="360"/>
      </w:pPr>
      <w:rPr>
        <w:rFonts w:ascii="Wingdings 3" w:hAnsi="Wingdings 3" w:hint="default"/>
      </w:rPr>
    </w:lvl>
    <w:lvl w:ilvl="8" w:tplc="BC382A12" w:tentative="1">
      <w:start w:val="1"/>
      <w:numFmt w:val="bullet"/>
      <w:lvlText w:val=""/>
      <w:lvlJc w:val="left"/>
      <w:pPr>
        <w:tabs>
          <w:tab w:val="num" w:pos="6480"/>
        </w:tabs>
        <w:ind w:left="6480" w:hanging="360"/>
      </w:pPr>
      <w:rPr>
        <w:rFonts w:ascii="Wingdings 3" w:hAnsi="Wingdings 3" w:hint="default"/>
      </w:rPr>
    </w:lvl>
  </w:abstractNum>
  <w:abstractNum w:abstractNumId="5">
    <w:nsid w:val="5A0C4C4D"/>
    <w:multiLevelType w:val="hybridMultilevel"/>
    <w:tmpl w:val="5BA8AE60"/>
    <w:lvl w:ilvl="0" w:tplc="4A3404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270292"/>
    <w:multiLevelType w:val="hybridMultilevel"/>
    <w:tmpl w:val="DD3A8764"/>
    <w:lvl w:ilvl="0" w:tplc="57B094E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DC"/>
    <w:rsid w:val="00044A09"/>
    <w:rsid w:val="00060A98"/>
    <w:rsid w:val="000E66DA"/>
    <w:rsid w:val="0010209E"/>
    <w:rsid w:val="00111FFE"/>
    <w:rsid w:val="001153EE"/>
    <w:rsid w:val="00174F67"/>
    <w:rsid w:val="001C1DD2"/>
    <w:rsid w:val="0023092E"/>
    <w:rsid w:val="00357667"/>
    <w:rsid w:val="003772DC"/>
    <w:rsid w:val="0039531C"/>
    <w:rsid w:val="003E45BD"/>
    <w:rsid w:val="00412B60"/>
    <w:rsid w:val="00414FBC"/>
    <w:rsid w:val="004458A9"/>
    <w:rsid w:val="00476F25"/>
    <w:rsid w:val="004C4598"/>
    <w:rsid w:val="00536DA9"/>
    <w:rsid w:val="00564472"/>
    <w:rsid w:val="005D72DB"/>
    <w:rsid w:val="005E6B84"/>
    <w:rsid w:val="006619FA"/>
    <w:rsid w:val="00696148"/>
    <w:rsid w:val="006B7971"/>
    <w:rsid w:val="006D21AE"/>
    <w:rsid w:val="00755F38"/>
    <w:rsid w:val="007711C9"/>
    <w:rsid w:val="0085073C"/>
    <w:rsid w:val="008B4D07"/>
    <w:rsid w:val="008D3077"/>
    <w:rsid w:val="0092069F"/>
    <w:rsid w:val="0093777E"/>
    <w:rsid w:val="009905D7"/>
    <w:rsid w:val="009F4825"/>
    <w:rsid w:val="00A051C2"/>
    <w:rsid w:val="00AC65F7"/>
    <w:rsid w:val="00AF2F2D"/>
    <w:rsid w:val="00B13E21"/>
    <w:rsid w:val="00B34F16"/>
    <w:rsid w:val="00B427F0"/>
    <w:rsid w:val="00B7700F"/>
    <w:rsid w:val="00BD0EDC"/>
    <w:rsid w:val="00D32876"/>
    <w:rsid w:val="00D55064"/>
    <w:rsid w:val="00DB5BCC"/>
    <w:rsid w:val="00DC21BD"/>
    <w:rsid w:val="00E000AB"/>
    <w:rsid w:val="00E531B1"/>
    <w:rsid w:val="00E65D9B"/>
    <w:rsid w:val="00E75141"/>
    <w:rsid w:val="00F061EC"/>
    <w:rsid w:val="00F71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2DC"/>
    <w:pPr>
      <w:ind w:left="720"/>
      <w:contextualSpacing/>
    </w:pPr>
  </w:style>
  <w:style w:type="character" w:styleId="Hyperlink">
    <w:name w:val="Hyperlink"/>
    <w:basedOn w:val="DefaultParagraphFont"/>
    <w:uiPriority w:val="99"/>
    <w:semiHidden/>
    <w:unhideWhenUsed/>
    <w:rsid w:val="003772DC"/>
    <w:rPr>
      <w:color w:val="0000FF"/>
      <w:u w:val="single"/>
    </w:rPr>
  </w:style>
  <w:style w:type="paragraph" w:styleId="NormalWeb">
    <w:name w:val="Normal (Web)"/>
    <w:basedOn w:val="Normal"/>
    <w:uiPriority w:val="99"/>
    <w:unhideWhenUsed/>
    <w:rsid w:val="003772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11C9"/>
    <w:rPr>
      <w:i/>
      <w:iCs/>
    </w:rPr>
  </w:style>
  <w:style w:type="paragraph" w:styleId="BalloonText">
    <w:name w:val="Balloon Text"/>
    <w:basedOn w:val="Normal"/>
    <w:link w:val="BalloonTextChar"/>
    <w:uiPriority w:val="99"/>
    <w:semiHidden/>
    <w:unhideWhenUsed/>
    <w:rsid w:val="00E65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D9B"/>
    <w:rPr>
      <w:rFonts w:ascii="Segoe UI" w:hAnsi="Segoe UI" w:cs="Segoe UI"/>
      <w:sz w:val="18"/>
      <w:szCs w:val="18"/>
    </w:rPr>
  </w:style>
  <w:style w:type="paragraph" w:styleId="Header">
    <w:name w:val="header"/>
    <w:basedOn w:val="Normal"/>
    <w:link w:val="HeaderChar"/>
    <w:uiPriority w:val="99"/>
    <w:unhideWhenUsed/>
    <w:rsid w:val="00850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3C"/>
  </w:style>
  <w:style w:type="paragraph" w:styleId="Footer">
    <w:name w:val="footer"/>
    <w:basedOn w:val="Normal"/>
    <w:link w:val="FooterChar"/>
    <w:uiPriority w:val="99"/>
    <w:unhideWhenUsed/>
    <w:rsid w:val="00850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3C"/>
  </w:style>
  <w:style w:type="table" w:styleId="TableGrid">
    <w:name w:val="Table Grid"/>
    <w:basedOn w:val="TableNormal"/>
    <w:uiPriority w:val="39"/>
    <w:rsid w:val="00564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56447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2DC"/>
    <w:pPr>
      <w:ind w:left="720"/>
      <w:contextualSpacing/>
    </w:pPr>
  </w:style>
  <w:style w:type="character" w:styleId="Hyperlink">
    <w:name w:val="Hyperlink"/>
    <w:basedOn w:val="DefaultParagraphFont"/>
    <w:uiPriority w:val="99"/>
    <w:semiHidden/>
    <w:unhideWhenUsed/>
    <w:rsid w:val="003772DC"/>
    <w:rPr>
      <w:color w:val="0000FF"/>
      <w:u w:val="single"/>
    </w:rPr>
  </w:style>
  <w:style w:type="paragraph" w:styleId="NormalWeb">
    <w:name w:val="Normal (Web)"/>
    <w:basedOn w:val="Normal"/>
    <w:uiPriority w:val="99"/>
    <w:unhideWhenUsed/>
    <w:rsid w:val="003772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11C9"/>
    <w:rPr>
      <w:i/>
      <w:iCs/>
    </w:rPr>
  </w:style>
  <w:style w:type="paragraph" w:styleId="BalloonText">
    <w:name w:val="Balloon Text"/>
    <w:basedOn w:val="Normal"/>
    <w:link w:val="BalloonTextChar"/>
    <w:uiPriority w:val="99"/>
    <w:semiHidden/>
    <w:unhideWhenUsed/>
    <w:rsid w:val="00E65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D9B"/>
    <w:rPr>
      <w:rFonts w:ascii="Segoe UI" w:hAnsi="Segoe UI" w:cs="Segoe UI"/>
      <w:sz w:val="18"/>
      <w:szCs w:val="18"/>
    </w:rPr>
  </w:style>
  <w:style w:type="paragraph" w:styleId="Header">
    <w:name w:val="header"/>
    <w:basedOn w:val="Normal"/>
    <w:link w:val="HeaderChar"/>
    <w:uiPriority w:val="99"/>
    <w:unhideWhenUsed/>
    <w:rsid w:val="00850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3C"/>
  </w:style>
  <w:style w:type="paragraph" w:styleId="Footer">
    <w:name w:val="footer"/>
    <w:basedOn w:val="Normal"/>
    <w:link w:val="FooterChar"/>
    <w:uiPriority w:val="99"/>
    <w:unhideWhenUsed/>
    <w:rsid w:val="00850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3C"/>
  </w:style>
  <w:style w:type="table" w:styleId="TableGrid">
    <w:name w:val="Table Grid"/>
    <w:basedOn w:val="TableNormal"/>
    <w:uiPriority w:val="39"/>
    <w:rsid w:val="00564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56447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29856">
      <w:bodyDiv w:val="1"/>
      <w:marLeft w:val="0"/>
      <w:marRight w:val="0"/>
      <w:marTop w:val="0"/>
      <w:marBottom w:val="0"/>
      <w:divBdr>
        <w:top w:val="none" w:sz="0" w:space="0" w:color="auto"/>
        <w:left w:val="none" w:sz="0" w:space="0" w:color="auto"/>
        <w:bottom w:val="none" w:sz="0" w:space="0" w:color="auto"/>
        <w:right w:val="none" w:sz="0" w:space="0" w:color="auto"/>
      </w:divBdr>
      <w:divsChild>
        <w:div w:id="702826919">
          <w:marLeft w:val="0"/>
          <w:marRight w:val="0"/>
          <w:marTop w:val="0"/>
          <w:marBottom w:val="0"/>
          <w:divBdr>
            <w:top w:val="none" w:sz="0" w:space="0" w:color="auto"/>
            <w:left w:val="none" w:sz="0" w:space="0" w:color="auto"/>
            <w:bottom w:val="none" w:sz="0" w:space="0" w:color="auto"/>
            <w:right w:val="none" w:sz="0" w:space="0" w:color="auto"/>
          </w:divBdr>
          <w:divsChild>
            <w:div w:id="582643210">
              <w:marLeft w:val="0"/>
              <w:marRight w:val="0"/>
              <w:marTop w:val="0"/>
              <w:marBottom w:val="0"/>
              <w:divBdr>
                <w:top w:val="none" w:sz="0" w:space="0" w:color="auto"/>
                <w:left w:val="none" w:sz="0" w:space="0" w:color="auto"/>
                <w:bottom w:val="none" w:sz="0" w:space="0" w:color="auto"/>
                <w:right w:val="none" w:sz="0" w:space="0" w:color="auto"/>
              </w:divBdr>
              <w:divsChild>
                <w:div w:id="1686512520">
                  <w:marLeft w:val="0"/>
                  <w:marRight w:val="0"/>
                  <w:marTop w:val="0"/>
                  <w:marBottom w:val="0"/>
                  <w:divBdr>
                    <w:top w:val="none" w:sz="0" w:space="0" w:color="auto"/>
                    <w:left w:val="none" w:sz="0" w:space="0" w:color="auto"/>
                    <w:bottom w:val="none" w:sz="0" w:space="0" w:color="auto"/>
                    <w:right w:val="none" w:sz="0" w:space="0" w:color="auto"/>
                  </w:divBdr>
                  <w:divsChild>
                    <w:div w:id="611329593">
                      <w:marLeft w:val="0"/>
                      <w:marRight w:val="0"/>
                      <w:marTop w:val="0"/>
                      <w:marBottom w:val="0"/>
                      <w:divBdr>
                        <w:top w:val="none" w:sz="0" w:space="0" w:color="auto"/>
                        <w:left w:val="none" w:sz="0" w:space="0" w:color="auto"/>
                        <w:bottom w:val="none" w:sz="0" w:space="0" w:color="auto"/>
                        <w:right w:val="none" w:sz="0" w:space="0" w:color="auto"/>
                      </w:divBdr>
                      <w:divsChild>
                        <w:div w:id="1160005951">
                          <w:marLeft w:val="0"/>
                          <w:marRight w:val="0"/>
                          <w:marTop w:val="0"/>
                          <w:marBottom w:val="0"/>
                          <w:divBdr>
                            <w:top w:val="none" w:sz="0" w:space="0" w:color="auto"/>
                            <w:left w:val="none" w:sz="0" w:space="0" w:color="auto"/>
                            <w:bottom w:val="none" w:sz="0" w:space="0" w:color="auto"/>
                            <w:right w:val="none" w:sz="0" w:space="0" w:color="auto"/>
                          </w:divBdr>
                          <w:divsChild>
                            <w:div w:id="859199269">
                              <w:marLeft w:val="0"/>
                              <w:marRight w:val="0"/>
                              <w:marTop w:val="0"/>
                              <w:marBottom w:val="0"/>
                              <w:divBdr>
                                <w:top w:val="none" w:sz="0" w:space="0" w:color="auto"/>
                                <w:left w:val="none" w:sz="0" w:space="0" w:color="auto"/>
                                <w:bottom w:val="none" w:sz="0" w:space="0" w:color="auto"/>
                                <w:right w:val="none" w:sz="0" w:space="0" w:color="auto"/>
                              </w:divBdr>
                              <w:divsChild>
                                <w:div w:id="1002393724">
                                  <w:marLeft w:val="0"/>
                                  <w:marRight w:val="0"/>
                                  <w:marTop w:val="0"/>
                                  <w:marBottom w:val="0"/>
                                  <w:divBdr>
                                    <w:top w:val="none" w:sz="0" w:space="0" w:color="auto"/>
                                    <w:left w:val="none" w:sz="0" w:space="0" w:color="auto"/>
                                    <w:bottom w:val="none" w:sz="0" w:space="0" w:color="auto"/>
                                    <w:right w:val="none" w:sz="0" w:space="0" w:color="auto"/>
                                  </w:divBdr>
                                  <w:divsChild>
                                    <w:div w:id="2086147609">
                                      <w:marLeft w:val="0"/>
                                      <w:marRight w:val="0"/>
                                      <w:marTop w:val="0"/>
                                      <w:marBottom w:val="0"/>
                                      <w:divBdr>
                                        <w:top w:val="none" w:sz="0" w:space="0" w:color="auto"/>
                                        <w:left w:val="none" w:sz="0" w:space="0" w:color="auto"/>
                                        <w:bottom w:val="single" w:sz="6" w:space="0" w:color="B2B2B2"/>
                                        <w:right w:val="none" w:sz="0" w:space="0" w:color="auto"/>
                                      </w:divBdr>
                                    </w:div>
                                  </w:divsChild>
                                </w:div>
                              </w:divsChild>
                            </w:div>
                          </w:divsChild>
                        </w:div>
                      </w:divsChild>
                    </w:div>
                  </w:divsChild>
                </w:div>
              </w:divsChild>
            </w:div>
          </w:divsChild>
        </w:div>
      </w:divsChild>
    </w:div>
    <w:div w:id="1825656915">
      <w:bodyDiv w:val="1"/>
      <w:marLeft w:val="0"/>
      <w:marRight w:val="0"/>
      <w:marTop w:val="0"/>
      <w:marBottom w:val="0"/>
      <w:divBdr>
        <w:top w:val="none" w:sz="0" w:space="0" w:color="auto"/>
        <w:left w:val="none" w:sz="0" w:space="0" w:color="auto"/>
        <w:bottom w:val="none" w:sz="0" w:space="0" w:color="auto"/>
        <w:right w:val="none" w:sz="0" w:space="0" w:color="auto"/>
      </w:divBdr>
      <w:divsChild>
        <w:div w:id="1971086002">
          <w:marLeft w:val="0"/>
          <w:marRight w:val="0"/>
          <w:marTop w:val="0"/>
          <w:marBottom w:val="0"/>
          <w:divBdr>
            <w:top w:val="none" w:sz="0" w:space="0" w:color="auto"/>
            <w:left w:val="none" w:sz="0" w:space="0" w:color="auto"/>
            <w:bottom w:val="none" w:sz="0" w:space="0" w:color="auto"/>
            <w:right w:val="none" w:sz="0" w:space="0" w:color="auto"/>
          </w:divBdr>
          <w:divsChild>
            <w:div w:id="547643181">
              <w:marLeft w:val="0"/>
              <w:marRight w:val="0"/>
              <w:marTop w:val="0"/>
              <w:marBottom w:val="0"/>
              <w:divBdr>
                <w:top w:val="none" w:sz="0" w:space="0" w:color="auto"/>
                <w:left w:val="none" w:sz="0" w:space="0" w:color="auto"/>
                <w:bottom w:val="none" w:sz="0" w:space="0" w:color="auto"/>
                <w:right w:val="none" w:sz="0" w:space="0" w:color="auto"/>
              </w:divBdr>
              <w:divsChild>
                <w:div w:id="310065480">
                  <w:marLeft w:val="0"/>
                  <w:marRight w:val="0"/>
                  <w:marTop w:val="195"/>
                  <w:marBottom w:val="0"/>
                  <w:divBdr>
                    <w:top w:val="none" w:sz="0" w:space="0" w:color="auto"/>
                    <w:left w:val="none" w:sz="0" w:space="0" w:color="auto"/>
                    <w:bottom w:val="none" w:sz="0" w:space="0" w:color="auto"/>
                    <w:right w:val="none" w:sz="0" w:space="0" w:color="auto"/>
                  </w:divBdr>
                  <w:divsChild>
                    <w:div w:id="1180242866">
                      <w:marLeft w:val="0"/>
                      <w:marRight w:val="0"/>
                      <w:marTop w:val="0"/>
                      <w:marBottom w:val="0"/>
                      <w:divBdr>
                        <w:top w:val="none" w:sz="0" w:space="0" w:color="auto"/>
                        <w:left w:val="none" w:sz="0" w:space="0" w:color="auto"/>
                        <w:bottom w:val="none" w:sz="0" w:space="0" w:color="auto"/>
                        <w:right w:val="none" w:sz="0" w:space="0" w:color="auto"/>
                      </w:divBdr>
                      <w:divsChild>
                        <w:div w:id="1046298203">
                          <w:marLeft w:val="0"/>
                          <w:marRight w:val="0"/>
                          <w:marTop w:val="0"/>
                          <w:marBottom w:val="0"/>
                          <w:divBdr>
                            <w:top w:val="none" w:sz="0" w:space="0" w:color="auto"/>
                            <w:left w:val="none" w:sz="0" w:space="0" w:color="auto"/>
                            <w:bottom w:val="none" w:sz="0" w:space="0" w:color="auto"/>
                            <w:right w:val="none" w:sz="0" w:space="0" w:color="auto"/>
                          </w:divBdr>
                          <w:divsChild>
                            <w:div w:id="834102951">
                              <w:marLeft w:val="0"/>
                              <w:marRight w:val="0"/>
                              <w:marTop w:val="0"/>
                              <w:marBottom w:val="0"/>
                              <w:divBdr>
                                <w:top w:val="none" w:sz="0" w:space="0" w:color="auto"/>
                                <w:left w:val="none" w:sz="0" w:space="0" w:color="auto"/>
                                <w:bottom w:val="none" w:sz="0" w:space="0" w:color="auto"/>
                                <w:right w:val="none" w:sz="0" w:space="0" w:color="auto"/>
                              </w:divBdr>
                              <w:divsChild>
                                <w:div w:id="1826820755">
                                  <w:marLeft w:val="0"/>
                                  <w:marRight w:val="0"/>
                                  <w:marTop w:val="0"/>
                                  <w:marBottom w:val="0"/>
                                  <w:divBdr>
                                    <w:top w:val="none" w:sz="0" w:space="0" w:color="auto"/>
                                    <w:left w:val="none" w:sz="0" w:space="0" w:color="auto"/>
                                    <w:bottom w:val="none" w:sz="0" w:space="0" w:color="auto"/>
                                    <w:right w:val="none" w:sz="0" w:space="0" w:color="auto"/>
                                  </w:divBdr>
                                  <w:divsChild>
                                    <w:div w:id="1045252801">
                                      <w:marLeft w:val="0"/>
                                      <w:marRight w:val="0"/>
                                      <w:marTop w:val="0"/>
                                      <w:marBottom w:val="0"/>
                                      <w:divBdr>
                                        <w:top w:val="none" w:sz="0" w:space="0" w:color="auto"/>
                                        <w:left w:val="none" w:sz="0" w:space="0" w:color="auto"/>
                                        <w:bottom w:val="none" w:sz="0" w:space="0" w:color="auto"/>
                                        <w:right w:val="none" w:sz="0" w:space="0" w:color="auto"/>
                                      </w:divBdr>
                                      <w:divsChild>
                                        <w:div w:id="678966434">
                                          <w:marLeft w:val="0"/>
                                          <w:marRight w:val="0"/>
                                          <w:marTop w:val="0"/>
                                          <w:marBottom w:val="0"/>
                                          <w:divBdr>
                                            <w:top w:val="none" w:sz="0" w:space="0" w:color="auto"/>
                                            <w:left w:val="none" w:sz="0" w:space="0" w:color="auto"/>
                                            <w:bottom w:val="none" w:sz="0" w:space="0" w:color="auto"/>
                                            <w:right w:val="none" w:sz="0" w:space="0" w:color="auto"/>
                                          </w:divBdr>
                                          <w:divsChild>
                                            <w:div w:id="715786675">
                                              <w:marLeft w:val="0"/>
                                              <w:marRight w:val="0"/>
                                              <w:marTop w:val="0"/>
                                              <w:marBottom w:val="180"/>
                                              <w:divBdr>
                                                <w:top w:val="none" w:sz="0" w:space="0" w:color="auto"/>
                                                <w:left w:val="none" w:sz="0" w:space="0" w:color="auto"/>
                                                <w:bottom w:val="none" w:sz="0" w:space="0" w:color="auto"/>
                                                <w:right w:val="none" w:sz="0" w:space="0" w:color="auto"/>
                                              </w:divBdr>
                                              <w:divsChild>
                                                <w:div w:id="508132008">
                                                  <w:marLeft w:val="0"/>
                                                  <w:marRight w:val="0"/>
                                                  <w:marTop w:val="0"/>
                                                  <w:marBottom w:val="0"/>
                                                  <w:divBdr>
                                                    <w:top w:val="none" w:sz="0" w:space="0" w:color="auto"/>
                                                    <w:left w:val="none" w:sz="0" w:space="0" w:color="auto"/>
                                                    <w:bottom w:val="none" w:sz="0" w:space="0" w:color="auto"/>
                                                    <w:right w:val="none" w:sz="0" w:space="0" w:color="auto"/>
                                                  </w:divBdr>
                                                  <w:divsChild>
                                                    <w:div w:id="131869082">
                                                      <w:marLeft w:val="0"/>
                                                      <w:marRight w:val="0"/>
                                                      <w:marTop w:val="0"/>
                                                      <w:marBottom w:val="0"/>
                                                      <w:divBdr>
                                                        <w:top w:val="none" w:sz="0" w:space="0" w:color="auto"/>
                                                        <w:left w:val="none" w:sz="0" w:space="0" w:color="auto"/>
                                                        <w:bottom w:val="none" w:sz="0" w:space="0" w:color="auto"/>
                                                        <w:right w:val="none" w:sz="0" w:space="0" w:color="auto"/>
                                                      </w:divBdr>
                                                      <w:divsChild>
                                                        <w:div w:id="1956136448">
                                                          <w:marLeft w:val="0"/>
                                                          <w:marRight w:val="0"/>
                                                          <w:marTop w:val="0"/>
                                                          <w:marBottom w:val="0"/>
                                                          <w:divBdr>
                                                            <w:top w:val="none" w:sz="0" w:space="0" w:color="auto"/>
                                                            <w:left w:val="none" w:sz="0" w:space="0" w:color="auto"/>
                                                            <w:bottom w:val="none" w:sz="0" w:space="0" w:color="auto"/>
                                                            <w:right w:val="none" w:sz="0" w:space="0" w:color="auto"/>
                                                          </w:divBdr>
                                                          <w:divsChild>
                                                            <w:div w:id="944580093">
                                                              <w:marLeft w:val="0"/>
                                                              <w:marRight w:val="0"/>
                                                              <w:marTop w:val="0"/>
                                                              <w:marBottom w:val="0"/>
                                                              <w:divBdr>
                                                                <w:top w:val="none" w:sz="0" w:space="0" w:color="auto"/>
                                                                <w:left w:val="none" w:sz="0" w:space="0" w:color="auto"/>
                                                                <w:bottom w:val="none" w:sz="0" w:space="0" w:color="auto"/>
                                                                <w:right w:val="none" w:sz="0" w:space="0" w:color="auto"/>
                                                              </w:divBdr>
                                                              <w:divsChild>
                                                                <w:div w:id="2019650936">
                                                                  <w:marLeft w:val="0"/>
                                                                  <w:marRight w:val="0"/>
                                                                  <w:marTop w:val="0"/>
                                                                  <w:marBottom w:val="0"/>
                                                                  <w:divBdr>
                                                                    <w:top w:val="none" w:sz="0" w:space="0" w:color="auto"/>
                                                                    <w:left w:val="none" w:sz="0" w:space="0" w:color="auto"/>
                                                                    <w:bottom w:val="none" w:sz="0" w:space="0" w:color="auto"/>
                                                                    <w:right w:val="none" w:sz="0" w:space="0" w:color="auto"/>
                                                                  </w:divBdr>
                                                                  <w:divsChild>
                                                                    <w:div w:id="42216207">
                                                                      <w:marLeft w:val="0"/>
                                                                      <w:marRight w:val="0"/>
                                                                      <w:marTop w:val="0"/>
                                                                      <w:marBottom w:val="0"/>
                                                                      <w:divBdr>
                                                                        <w:top w:val="none" w:sz="0" w:space="0" w:color="auto"/>
                                                                        <w:left w:val="none" w:sz="0" w:space="0" w:color="auto"/>
                                                                        <w:bottom w:val="none" w:sz="0" w:space="0" w:color="auto"/>
                                                                        <w:right w:val="none" w:sz="0" w:space="0" w:color="auto"/>
                                                                      </w:divBdr>
                                                                      <w:divsChild>
                                                                        <w:div w:id="15184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955434">
      <w:bodyDiv w:val="1"/>
      <w:marLeft w:val="0"/>
      <w:marRight w:val="0"/>
      <w:marTop w:val="0"/>
      <w:marBottom w:val="0"/>
      <w:divBdr>
        <w:top w:val="none" w:sz="0" w:space="0" w:color="auto"/>
        <w:left w:val="none" w:sz="0" w:space="0" w:color="auto"/>
        <w:bottom w:val="none" w:sz="0" w:space="0" w:color="auto"/>
        <w:right w:val="none" w:sz="0" w:space="0" w:color="auto"/>
      </w:divBdr>
      <w:divsChild>
        <w:div w:id="1433041318">
          <w:marLeft w:val="0"/>
          <w:marRight w:val="0"/>
          <w:marTop w:val="0"/>
          <w:marBottom w:val="0"/>
          <w:divBdr>
            <w:top w:val="none" w:sz="0" w:space="0" w:color="auto"/>
            <w:left w:val="none" w:sz="0" w:space="0" w:color="auto"/>
            <w:bottom w:val="none" w:sz="0" w:space="0" w:color="auto"/>
            <w:right w:val="none" w:sz="0" w:space="0" w:color="auto"/>
          </w:divBdr>
          <w:divsChild>
            <w:div w:id="1095979363">
              <w:marLeft w:val="0"/>
              <w:marRight w:val="0"/>
              <w:marTop w:val="0"/>
              <w:marBottom w:val="0"/>
              <w:divBdr>
                <w:top w:val="none" w:sz="0" w:space="0" w:color="auto"/>
                <w:left w:val="none" w:sz="0" w:space="0" w:color="auto"/>
                <w:bottom w:val="none" w:sz="0" w:space="0" w:color="auto"/>
                <w:right w:val="none" w:sz="0" w:space="0" w:color="auto"/>
              </w:divBdr>
              <w:divsChild>
                <w:div w:id="67117260">
                  <w:marLeft w:val="0"/>
                  <w:marRight w:val="0"/>
                  <w:marTop w:val="0"/>
                  <w:marBottom w:val="0"/>
                  <w:divBdr>
                    <w:top w:val="none" w:sz="0" w:space="0" w:color="auto"/>
                    <w:left w:val="none" w:sz="0" w:space="0" w:color="auto"/>
                    <w:bottom w:val="none" w:sz="0" w:space="0" w:color="auto"/>
                    <w:right w:val="none" w:sz="0" w:space="0" w:color="auto"/>
                  </w:divBdr>
                  <w:divsChild>
                    <w:div w:id="1848253699">
                      <w:marLeft w:val="0"/>
                      <w:marRight w:val="0"/>
                      <w:marTop w:val="0"/>
                      <w:marBottom w:val="0"/>
                      <w:divBdr>
                        <w:top w:val="none" w:sz="0" w:space="0" w:color="auto"/>
                        <w:left w:val="none" w:sz="0" w:space="0" w:color="auto"/>
                        <w:bottom w:val="none" w:sz="0" w:space="0" w:color="auto"/>
                        <w:right w:val="none" w:sz="0" w:space="0" w:color="auto"/>
                      </w:divBdr>
                      <w:divsChild>
                        <w:div w:id="262152631">
                          <w:marLeft w:val="0"/>
                          <w:marRight w:val="0"/>
                          <w:marTop w:val="0"/>
                          <w:marBottom w:val="0"/>
                          <w:divBdr>
                            <w:top w:val="none" w:sz="0" w:space="0" w:color="auto"/>
                            <w:left w:val="none" w:sz="0" w:space="0" w:color="auto"/>
                            <w:bottom w:val="none" w:sz="0" w:space="0" w:color="auto"/>
                            <w:right w:val="none" w:sz="0" w:space="0" w:color="auto"/>
                          </w:divBdr>
                          <w:divsChild>
                            <w:div w:id="696272337">
                              <w:marLeft w:val="0"/>
                              <w:marRight w:val="0"/>
                              <w:marTop w:val="0"/>
                              <w:marBottom w:val="0"/>
                              <w:divBdr>
                                <w:top w:val="none" w:sz="0" w:space="0" w:color="auto"/>
                                <w:left w:val="none" w:sz="0" w:space="0" w:color="auto"/>
                                <w:bottom w:val="none" w:sz="0" w:space="0" w:color="auto"/>
                                <w:right w:val="none" w:sz="0" w:space="0" w:color="auto"/>
                              </w:divBdr>
                              <w:divsChild>
                                <w:div w:id="684214939">
                                  <w:marLeft w:val="0"/>
                                  <w:marRight w:val="0"/>
                                  <w:marTop w:val="0"/>
                                  <w:marBottom w:val="0"/>
                                  <w:divBdr>
                                    <w:top w:val="none" w:sz="0" w:space="0" w:color="auto"/>
                                    <w:left w:val="none" w:sz="0" w:space="0" w:color="auto"/>
                                    <w:bottom w:val="none" w:sz="0" w:space="0" w:color="auto"/>
                                    <w:right w:val="none" w:sz="0" w:space="0" w:color="auto"/>
                                  </w:divBdr>
                                  <w:divsChild>
                                    <w:div w:id="1873150226">
                                      <w:marLeft w:val="0"/>
                                      <w:marRight w:val="0"/>
                                      <w:marTop w:val="0"/>
                                      <w:marBottom w:val="0"/>
                                      <w:divBdr>
                                        <w:top w:val="none" w:sz="0" w:space="0" w:color="auto"/>
                                        <w:left w:val="none" w:sz="0" w:space="0" w:color="auto"/>
                                        <w:bottom w:val="single" w:sz="6" w:space="0" w:color="B2B2B2"/>
                                        <w:right w:val="none" w:sz="0" w:space="0" w:color="auto"/>
                                      </w:divBdr>
                                    </w:div>
                                  </w:divsChild>
                                </w:div>
                              </w:divsChild>
                            </w:div>
                          </w:divsChild>
                        </w:div>
                      </w:divsChild>
                    </w:div>
                  </w:divsChild>
                </w:div>
              </w:divsChild>
            </w:div>
          </w:divsChild>
        </w:div>
      </w:divsChild>
    </w:div>
    <w:div w:id="2117409136">
      <w:bodyDiv w:val="1"/>
      <w:marLeft w:val="0"/>
      <w:marRight w:val="0"/>
      <w:marTop w:val="0"/>
      <w:marBottom w:val="0"/>
      <w:divBdr>
        <w:top w:val="none" w:sz="0" w:space="0" w:color="auto"/>
        <w:left w:val="none" w:sz="0" w:space="0" w:color="auto"/>
        <w:bottom w:val="none" w:sz="0" w:space="0" w:color="auto"/>
        <w:right w:val="none" w:sz="0" w:space="0" w:color="auto"/>
      </w:divBdr>
      <w:divsChild>
        <w:div w:id="1174294967">
          <w:marLeft w:val="432"/>
          <w:marRight w:val="0"/>
          <w:marTop w:val="120"/>
          <w:marBottom w:val="0"/>
          <w:divBdr>
            <w:top w:val="none" w:sz="0" w:space="0" w:color="auto"/>
            <w:left w:val="none" w:sz="0" w:space="0" w:color="auto"/>
            <w:bottom w:val="none" w:sz="0" w:space="0" w:color="auto"/>
            <w:right w:val="none" w:sz="0" w:space="0" w:color="auto"/>
          </w:divBdr>
        </w:div>
        <w:div w:id="125516724">
          <w:marLeft w:val="864"/>
          <w:marRight w:val="0"/>
          <w:marTop w:val="100"/>
          <w:marBottom w:val="0"/>
          <w:divBdr>
            <w:top w:val="none" w:sz="0" w:space="0" w:color="auto"/>
            <w:left w:val="none" w:sz="0" w:space="0" w:color="auto"/>
            <w:bottom w:val="none" w:sz="0" w:space="0" w:color="auto"/>
            <w:right w:val="none" w:sz="0" w:space="0" w:color="auto"/>
          </w:divBdr>
        </w:div>
        <w:div w:id="250548139">
          <w:marLeft w:val="432"/>
          <w:marRight w:val="0"/>
          <w:marTop w:val="120"/>
          <w:marBottom w:val="0"/>
          <w:divBdr>
            <w:top w:val="none" w:sz="0" w:space="0" w:color="auto"/>
            <w:left w:val="none" w:sz="0" w:space="0" w:color="auto"/>
            <w:bottom w:val="none" w:sz="0" w:space="0" w:color="auto"/>
            <w:right w:val="none" w:sz="0" w:space="0" w:color="auto"/>
          </w:divBdr>
        </w:div>
        <w:div w:id="342325884">
          <w:marLeft w:val="864"/>
          <w:marRight w:val="0"/>
          <w:marTop w:val="100"/>
          <w:marBottom w:val="0"/>
          <w:divBdr>
            <w:top w:val="none" w:sz="0" w:space="0" w:color="auto"/>
            <w:left w:val="none" w:sz="0" w:space="0" w:color="auto"/>
            <w:bottom w:val="none" w:sz="0" w:space="0" w:color="auto"/>
            <w:right w:val="none" w:sz="0" w:space="0" w:color="auto"/>
          </w:divBdr>
        </w:div>
        <w:div w:id="1709254483">
          <w:marLeft w:val="432"/>
          <w:marRight w:val="0"/>
          <w:marTop w:val="120"/>
          <w:marBottom w:val="0"/>
          <w:divBdr>
            <w:top w:val="none" w:sz="0" w:space="0" w:color="auto"/>
            <w:left w:val="none" w:sz="0" w:space="0" w:color="auto"/>
            <w:bottom w:val="none" w:sz="0" w:space="0" w:color="auto"/>
            <w:right w:val="none" w:sz="0" w:space="0" w:color="auto"/>
          </w:divBdr>
        </w:div>
        <w:div w:id="915749912">
          <w:marLeft w:val="864"/>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google.com/url?sa=i&amp;rct=j&amp;q=kenneth+clark+doll+study&amp;source=images&amp;cd=&amp;cad=rja&amp;uact=8&amp;docid=H7AZTogJQJ7PaM&amp;tbnid=ay-BlCcJMSX9lM:&amp;ved=0CAUQjRw&amp;url=http://childrenandthecivilrights.blogspot.com/p/g.html&amp;ei=w8EyU_LjOtDpkQfS94H4Ag&amp;bvm=bv.63738703,d.eW0&amp;psig=AFQjCNGbP_hnKI8g7LniojwlPIdMKWSoIQ&amp;ust=1395921679602607" TargetMode="External"/><Relationship Id="rId12" Type="http://schemas.openxmlformats.org/officeDocument/2006/relationships/image" Target="media/image3.jpeg"/><Relationship Id="rId13" Type="http://schemas.openxmlformats.org/officeDocument/2006/relationships/hyperlink" Target="http://www.google.com/url?sa=i&amp;rct=j&amp;q=chief+justice+warren&amp;source=images&amp;cd=&amp;cad=rja&amp;uact=8&amp;ved=0CAcQjRw&amp;url=http://thinkprogress.org/justice/2012/10/02/931821/59-years-ago-today-the-20th-centurys-greatest-american-jurist-became-chief-justice/&amp;ei=qB8TVZe3DcSvU9fhgagK&amp;bvm=bv.89217033,d.aWw&amp;psig=AFQjCNHyVve-VbLnUKXYUoD94sWf_x1Ghw&amp;ust=1427403034094883" TargetMode="External"/><Relationship Id="rId14" Type="http://schemas.openxmlformats.org/officeDocument/2006/relationships/image" Target="media/image4.png"/><Relationship Id="rId15" Type="http://schemas.openxmlformats.org/officeDocument/2006/relationships/image" Target="media/image5.jpe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com/url?sa=i&amp;rct=j&amp;q=kenneth+clark+doll+study&amp;source=images&amp;cd=&amp;cad=rja&amp;uact=8&amp;docid=AvtuH9CUzglzeM&amp;tbnid=QnyQqDWO_l4YBM:&amp;ved=0CAUQjRw&amp;url=http://www.loc.gov/exhibits/brown/brown-brown.html&amp;ei=p8EyU7TRMPSxsQTP9YHwAw&amp;bvm=bv.63738703,d.eW0&amp;psig=AFQjCNGbP_hnKI8g7LniojwlPIdMKWSoIQ&amp;ust=1395921679602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3207</Words>
  <Characters>18280</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KAREN</dc:creator>
  <cp:keywords/>
  <dc:description/>
  <cp:lastModifiedBy>Ramirez, Marcia P.</cp:lastModifiedBy>
  <cp:revision>2</cp:revision>
  <cp:lastPrinted>2017-03-24T11:41:00Z</cp:lastPrinted>
  <dcterms:created xsi:type="dcterms:W3CDTF">2017-04-06T19:29:00Z</dcterms:created>
  <dcterms:modified xsi:type="dcterms:W3CDTF">2017-04-06T19:29:00Z</dcterms:modified>
</cp:coreProperties>
</file>